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4975" w14:textId="77777777" w:rsidR="0021091E" w:rsidRPr="002B6E2A" w:rsidRDefault="0021091E" w:rsidP="0021091E">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March 22, 2022</w:t>
      </w:r>
    </w:p>
    <w:p w14:paraId="0D28D0A5" w14:textId="77777777" w:rsidR="0021091E" w:rsidRPr="002B6E2A" w:rsidRDefault="0021091E" w:rsidP="0021091E">
      <w:pPr>
        <w:spacing w:after="0"/>
        <w:ind w:right="144"/>
        <w:jc w:val="center"/>
        <w:textAlignment w:val="baseline"/>
        <w:rPr>
          <w:rFonts w:eastAsia="Times New Roman" w:cs="Times New Roman"/>
          <w:color w:val="000000"/>
          <w:spacing w:val="1"/>
        </w:rPr>
      </w:pPr>
    </w:p>
    <w:p w14:paraId="71D8F3D3" w14:textId="77777777" w:rsidR="0021091E" w:rsidRDefault="0021091E" w:rsidP="0021091E">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00A6F69E" wp14:editId="204FCD43">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A3A7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2B0ED419" w14:textId="77777777" w:rsidR="0021091E" w:rsidRPr="00472784" w:rsidRDefault="0021091E" w:rsidP="0021091E">
      <w:pPr>
        <w:spacing w:after="0"/>
        <w:contextualSpacing/>
        <w:rPr>
          <w:rFonts w:eastAsia="Calibri" w:cs="Times New Roman"/>
          <w:i/>
          <w:color w:val="2E74B5"/>
          <w:sz w:val="20"/>
          <w:szCs w:val="20"/>
        </w:rPr>
      </w:pPr>
    </w:p>
    <w:p w14:paraId="72EB9307" w14:textId="77777777" w:rsidR="0021091E" w:rsidRDefault="0021091E" w:rsidP="0021091E">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52746C7A" w14:textId="77777777" w:rsidR="0021091E" w:rsidRPr="000367AC" w:rsidRDefault="0021091E" w:rsidP="0021091E">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21091E" w:rsidRPr="000E2165" w14:paraId="63F02671" w14:textId="77777777" w:rsidTr="009016D8">
        <w:trPr>
          <w:trHeight w:val="744"/>
        </w:trPr>
        <w:tc>
          <w:tcPr>
            <w:tcW w:w="1741" w:type="dxa"/>
          </w:tcPr>
          <w:p w14:paraId="577264C0" w14:textId="77777777" w:rsidR="0021091E" w:rsidRPr="000E2165" w:rsidRDefault="0021091E" w:rsidP="009016D8">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Deadlines</w:t>
            </w:r>
            <w:r w:rsidRPr="00D050AA">
              <w:rPr>
                <w:rFonts w:ascii="Calibri Light" w:eastAsia="Calibri" w:hAnsi="Calibri Light" w:cs="Times New Roman"/>
                <w:i/>
                <w:sz w:val="32"/>
                <w:szCs w:val="32"/>
              </w:rPr>
              <w:t>:</w:t>
            </w:r>
          </w:p>
        </w:tc>
        <w:tc>
          <w:tcPr>
            <w:tcW w:w="7619" w:type="dxa"/>
          </w:tcPr>
          <w:p w14:paraId="5A90112F" w14:textId="77777777" w:rsidR="0021091E" w:rsidRPr="000E2165" w:rsidRDefault="0021091E" w:rsidP="009016D8">
            <w:pPr>
              <w:tabs>
                <w:tab w:val="right" w:pos="1669"/>
              </w:tabs>
              <w:spacing w:before="60"/>
              <w:ind w:left="2839" w:hanging="2880"/>
              <w:jc w:val="both"/>
              <w:rPr>
                <w:color w:val="0563C1" w:themeColor="hyperlink"/>
                <w:u w:val="single"/>
              </w:rPr>
            </w:pPr>
            <w:r>
              <w:rPr>
                <w:rFonts w:asciiTheme="minorHAnsi" w:hAnsiTheme="minorHAnsi"/>
                <w:szCs w:val="24"/>
              </w:rPr>
              <w:tab/>
            </w:r>
            <w:r w:rsidRPr="001B0A29">
              <w:rPr>
                <w:b/>
                <w:color w:val="FF0000"/>
              </w:rPr>
              <w:t>TODAY, March 22, 2022:</w:t>
            </w:r>
            <w:r>
              <w:rPr>
                <w:rFonts w:asciiTheme="minorHAnsi" w:hAnsiTheme="minorHAnsi"/>
                <w:szCs w:val="24"/>
              </w:rPr>
              <w:tab/>
            </w:r>
            <w:hyperlink w:anchor="_TODAY,_March_22," w:history="1">
              <w:r w:rsidRPr="00531284">
                <w:rPr>
                  <w:rStyle w:val="Hyperlink"/>
                </w:rPr>
                <w:t>Repack Reimbursement Deadline for Stations Repacked in Phases 6–10</w:t>
              </w:r>
            </w:hyperlink>
          </w:p>
        </w:tc>
      </w:tr>
      <w:tr w:rsidR="0021091E" w:rsidRPr="000E2165" w14:paraId="08EE97D9" w14:textId="77777777" w:rsidTr="009016D8">
        <w:trPr>
          <w:trHeight w:val="744"/>
        </w:trPr>
        <w:tc>
          <w:tcPr>
            <w:tcW w:w="1741" w:type="dxa"/>
          </w:tcPr>
          <w:p w14:paraId="0EFFAC3F" w14:textId="77777777" w:rsidR="0021091E" w:rsidRDefault="0021091E" w:rsidP="009016D8">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r w:rsidRPr="00D050AA">
              <w:rPr>
                <w:rFonts w:ascii="Calibri Light" w:eastAsia="Calibri" w:hAnsi="Calibri Light" w:cs="Times New Roman"/>
                <w:i/>
                <w:sz w:val="32"/>
                <w:szCs w:val="32"/>
              </w:rPr>
              <w:t>:</w:t>
            </w:r>
          </w:p>
        </w:tc>
        <w:tc>
          <w:tcPr>
            <w:tcW w:w="7619" w:type="dxa"/>
          </w:tcPr>
          <w:p w14:paraId="017FB5A5" w14:textId="77777777" w:rsidR="0021091E" w:rsidRDefault="0021091E" w:rsidP="009016D8">
            <w:pPr>
              <w:tabs>
                <w:tab w:val="right" w:pos="1669"/>
              </w:tabs>
              <w:spacing w:before="60"/>
              <w:ind w:left="-41"/>
              <w:jc w:val="both"/>
              <w:rPr>
                <w:rStyle w:val="Hyperlink"/>
              </w:rPr>
            </w:pPr>
            <w:r>
              <w:rPr>
                <w:rFonts w:asciiTheme="minorHAnsi" w:hAnsiTheme="minorHAnsi"/>
                <w:szCs w:val="24"/>
              </w:rPr>
              <w:tab/>
            </w:r>
            <w:hyperlink w:anchor="_Commission_Announces_First" w:history="1">
              <w:r w:rsidRPr="00E818CB">
                <w:rPr>
                  <w:rStyle w:val="Hyperlink"/>
                </w:rPr>
                <w:t>FCC Announces First Batch of EEO Audits for 2022; Responses due by May 5, 2022</w:t>
              </w:r>
            </w:hyperlink>
          </w:p>
          <w:p w14:paraId="1B683CBB" w14:textId="77777777" w:rsidR="0021091E" w:rsidRDefault="0021091E" w:rsidP="009016D8">
            <w:pPr>
              <w:tabs>
                <w:tab w:val="right" w:pos="1669"/>
              </w:tabs>
              <w:spacing w:before="60"/>
              <w:ind w:left="-41"/>
              <w:jc w:val="both"/>
              <w:rPr>
                <w:rFonts w:asciiTheme="minorHAnsi" w:hAnsiTheme="minorHAnsi"/>
                <w:szCs w:val="24"/>
              </w:rPr>
            </w:pPr>
            <w:hyperlink w:anchor="_Procedures_Announced_for" w:history="1">
              <w:r w:rsidRPr="00E818CB">
                <w:rPr>
                  <w:rStyle w:val="Hyperlink"/>
                </w:rPr>
                <w:t>Procedures Announced for Appeals of Relocation Payment Clearinghouse C</w:t>
              </w:r>
              <w:r w:rsidRPr="00E818CB">
                <w:rPr>
                  <w:rStyle w:val="Hyperlink"/>
                </w:rPr>
                <w:noBreakHyphen/>
                <w:t>band Reimbursement Decisions</w:t>
              </w:r>
            </w:hyperlink>
          </w:p>
        </w:tc>
      </w:tr>
    </w:tbl>
    <w:p w14:paraId="44440A81" w14:textId="77777777" w:rsidR="0021091E" w:rsidRPr="00110086" w:rsidRDefault="0021091E" w:rsidP="0021091E">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30825038" wp14:editId="124C4143">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B3EAEC"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0153CE92" w14:textId="77777777" w:rsidR="0021091E" w:rsidRDefault="0021091E" w:rsidP="0021091E">
      <w:pPr>
        <w:pStyle w:val="Heading1"/>
        <w:rPr>
          <w:sz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Start w:id="42" w:name="_Broadcasters_Should_Check"/>
      <w:bookmarkStart w:id="43" w:name="_Commission_Announces_First"/>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sz w:val="32"/>
        </w:rPr>
        <w:t xml:space="preserve">Commission Announces First Round of 2022 EEO Audits; </w:t>
      </w:r>
    </w:p>
    <w:p w14:paraId="07286ECA" w14:textId="77777777" w:rsidR="0021091E" w:rsidRPr="006F3D16" w:rsidRDefault="0021091E" w:rsidP="0021091E">
      <w:pPr>
        <w:pStyle w:val="Heading1"/>
        <w:rPr>
          <w:rFonts w:eastAsia="Times New Roman"/>
          <w:sz w:val="32"/>
        </w:rPr>
      </w:pPr>
      <w:r>
        <w:rPr>
          <w:sz w:val="32"/>
        </w:rPr>
        <w:t>Responses Due by May 5, 2022</w:t>
      </w:r>
    </w:p>
    <w:p w14:paraId="352EF441" w14:textId="77777777" w:rsidR="0021091E" w:rsidRPr="002857D1" w:rsidRDefault="0021091E" w:rsidP="0021091E">
      <w:pPr>
        <w:spacing w:after="0"/>
        <w:ind w:firstLine="720"/>
        <w:jc w:val="both"/>
        <w:rPr>
          <w:rFonts w:cs="Times New Roman"/>
        </w:rPr>
      </w:pPr>
    </w:p>
    <w:p w14:paraId="655D41C8" w14:textId="3266225C" w:rsidR="0021091E" w:rsidRDefault="0021091E" w:rsidP="0021091E">
      <w:pPr>
        <w:spacing w:after="0"/>
        <w:ind w:firstLine="720"/>
        <w:jc w:val="both"/>
        <w:rPr>
          <w:rFonts w:cs="Times New Roman"/>
          <w:szCs w:val="24"/>
        </w:rPr>
      </w:pPr>
      <w:r>
        <w:rPr>
          <w:rFonts w:cs="Times New Roman"/>
        </w:rPr>
        <w:t xml:space="preserve">Approximately 200 radio stations, 80 TV stations, and their corresponding employment units will be part of the FCC’s first batch of EEO (“equal employment opportunity”) audits of 2022, according to </w:t>
      </w:r>
      <w:r w:rsidR="005F032F">
        <w:rPr>
          <w:rFonts w:cs="Times New Roman"/>
        </w:rPr>
        <w:t xml:space="preserve">a </w:t>
      </w:r>
      <w:bookmarkStart w:id="44" w:name="_GoBack"/>
      <w:bookmarkEnd w:id="44"/>
      <w:r>
        <w:fldChar w:fldCharType="begin"/>
      </w:r>
      <w:r>
        <w:instrText xml:space="preserve"> HYPERLINK "https://protect-us.mimecast.com/s/6gK-C0RpB4t2DKyrhJRDYl?domain=docs.fcc.gov" </w:instrText>
      </w:r>
      <w:r>
        <w:fldChar w:fldCharType="separate"/>
      </w:r>
      <w:r w:rsidRPr="00757DB7">
        <w:rPr>
          <w:rStyle w:val="Hyperlink"/>
          <w:rFonts w:cs="Times New Roman"/>
        </w:rPr>
        <w:t>Public Notice</w:t>
      </w:r>
      <w:r>
        <w:rPr>
          <w:rStyle w:val="Hyperlink"/>
          <w:rFonts w:cs="Times New Roman"/>
        </w:rPr>
        <w:fldChar w:fldCharType="end"/>
      </w:r>
      <w:r>
        <w:rPr>
          <w:rFonts w:cs="Times New Roman"/>
        </w:rPr>
        <w:t xml:space="preserve"> (the “Notice”) issued yesterday.  The Commission has already begun mailing audit letters to the selected stations; those stations must upload their audit responses by </w:t>
      </w:r>
      <w:r>
        <w:rPr>
          <w:rFonts w:cs="Times New Roman"/>
          <w:b/>
          <w:u w:val="single"/>
        </w:rPr>
        <w:t>May 5, 2022</w:t>
      </w:r>
      <w:r>
        <w:rPr>
          <w:rFonts w:cs="Times New Roman"/>
        </w:rPr>
        <w:t xml:space="preserve"> to their online public inspection files (“OPIF”).</w:t>
      </w:r>
    </w:p>
    <w:p w14:paraId="45B187E2" w14:textId="77777777" w:rsidR="0021091E" w:rsidRDefault="0021091E" w:rsidP="0021091E">
      <w:pPr>
        <w:spacing w:after="0"/>
        <w:ind w:firstLine="720"/>
        <w:jc w:val="both"/>
        <w:rPr>
          <w:rFonts w:cs="Times New Roman"/>
          <w:szCs w:val="24"/>
        </w:rPr>
      </w:pPr>
    </w:p>
    <w:p w14:paraId="46B6D2C0" w14:textId="77777777" w:rsidR="0021091E" w:rsidRPr="00F7206E" w:rsidRDefault="0021091E" w:rsidP="0021091E">
      <w:pPr>
        <w:spacing w:after="0"/>
        <w:ind w:firstLine="720"/>
        <w:jc w:val="both"/>
        <w:rPr>
          <w:rFonts w:cs="Times New Roman"/>
          <w:szCs w:val="24"/>
        </w:rPr>
      </w:pPr>
      <w:bookmarkStart w:id="45" w:name="_FCC_Considers_Updating"/>
      <w:bookmarkStart w:id="46" w:name="_Broadcaster_Admits_Multiple"/>
      <w:bookmarkEnd w:id="45"/>
      <w:bookmarkEnd w:id="46"/>
      <w:r>
        <w:rPr>
          <w:rFonts w:cs="Times New Roman"/>
          <w:szCs w:val="24"/>
        </w:rPr>
        <w:t xml:space="preserve">Per the Commission’s EEO rules, each year approximately five percent of all radio and television stations are randomly selected for EEO audits.  Although </w:t>
      </w:r>
      <w:r w:rsidRPr="00F7206E">
        <w:rPr>
          <w:rFonts w:cs="Times New Roman"/>
          <w:szCs w:val="24"/>
        </w:rPr>
        <w:t>audit letters are iss</w:t>
      </w:r>
      <w:r>
        <w:rPr>
          <w:rFonts w:cs="Times New Roman"/>
          <w:szCs w:val="24"/>
        </w:rPr>
        <w:t>ued to individual stations, it’</w:t>
      </w:r>
      <w:r w:rsidRPr="00F7206E">
        <w:rPr>
          <w:rFonts w:cs="Times New Roman"/>
          <w:szCs w:val="24"/>
        </w:rPr>
        <w:t xml:space="preserve">s important to note that </w:t>
      </w:r>
      <w:r>
        <w:rPr>
          <w:rFonts w:cs="Times New Roman"/>
          <w:szCs w:val="24"/>
        </w:rPr>
        <w:t>an EEO</w:t>
      </w:r>
      <w:r w:rsidRPr="00F7206E">
        <w:rPr>
          <w:rFonts w:cs="Times New Roman"/>
          <w:szCs w:val="24"/>
        </w:rPr>
        <w:t xml:space="preserve"> audit applies to any and all stations in the identified station’s “employment unit.”  Generally, a</w:t>
      </w:r>
      <w:r>
        <w:rPr>
          <w:rFonts w:cs="Times New Roman"/>
          <w:szCs w:val="24"/>
        </w:rPr>
        <w:t xml:space="preserve">ny commonly </w:t>
      </w:r>
      <w:r w:rsidRPr="00F7206E">
        <w:rPr>
          <w:rFonts w:cs="Times New Roman"/>
          <w:szCs w:val="24"/>
        </w:rPr>
        <w:t xml:space="preserve">owned stations in the same market that share at least one common employee are part of the same employment unit for FCC EEO reporting and audit purposes. </w:t>
      </w:r>
    </w:p>
    <w:p w14:paraId="6EBFEDEF" w14:textId="77777777" w:rsidR="0021091E" w:rsidRPr="00F7206E" w:rsidRDefault="0021091E" w:rsidP="0021091E">
      <w:pPr>
        <w:spacing w:after="0"/>
        <w:jc w:val="both"/>
        <w:rPr>
          <w:rFonts w:cs="Times New Roman"/>
          <w:szCs w:val="24"/>
        </w:rPr>
      </w:pPr>
    </w:p>
    <w:p w14:paraId="5417D007" w14:textId="77777777" w:rsidR="0021091E" w:rsidRPr="00281B12" w:rsidRDefault="0021091E" w:rsidP="0021091E">
      <w:pPr>
        <w:spacing w:after="0"/>
        <w:ind w:firstLine="720"/>
        <w:jc w:val="both"/>
        <w:rPr>
          <w:rFonts w:eastAsia="Calibri" w:cs="Times New Roman"/>
          <w:color w:val="2E74B5"/>
          <w:szCs w:val="24"/>
        </w:rPr>
      </w:pPr>
      <w:r w:rsidRPr="00F7206E">
        <w:rPr>
          <w:rFonts w:cs="Times New Roman"/>
          <w:szCs w:val="24"/>
        </w:rPr>
        <w:lastRenderedPageBreak/>
        <w:t xml:space="preserve">The </w:t>
      </w:r>
      <w:r>
        <w:rPr>
          <w:rFonts w:cs="Times New Roman"/>
          <w:szCs w:val="24"/>
        </w:rPr>
        <w:t xml:space="preserve">form EEO </w:t>
      </w:r>
      <w:r w:rsidRPr="00F7206E">
        <w:rPr>
          <w:rFonts w:cs="Times New Roman"/>
          <w:szCs w:val="24"/>
        </w:rPr>
        <w:t>audit letter describes</w:t>
      </w:r>
      <w:r>
        <w:rPr>
          <w:rFonts w:cs="Times New Roman"/>
          <w:szCs w:val="24"/>
        </w:rPr>
        <w:t>, among other things,</w:t>
      </w:r>
      <w:r w:rsidRPr="00F7206E">
        <w:rPr>
          <w:rFonts w:cs="Times New Roman"/>
          <w:szCs w:val="24"/>
        </w:rPr>
        <w:t xml:space="preserve"> the specific data requested</w:t>
      </w:r>
      <w:r>
        <w:rPr>
          <w:rFonts w:cs="Times New Roman"/>
          <w:szCs w:val="24"/>
        </w:rPr>
        <w:t xml:space="preserve"> by the Commission</w:t>
      </w:r>
      <w:r w:rsidRPr="00F7206E">
        <w:rPr>
          <w:rFonts w:cs="Times New Roman"/>
          <w:szCs w:val="24"/>
        </w:rPr>
        <w:t>, procedures for responding,</w:t>
      </w:r>
      <w:r>
        <w:rPr>
          <w:rFonts w:cs="Times New Roman"/>
          <w:szCs w:val="24"/>
        </w:rPr>
        <w:t xml:space="preserve"> and</w:t>
      </w:r>
      <w:r w:rsidRPr="00F7206E">
        <w:rPr>
          <w:rFonts w:cs="Times New Roman"/>
          <w:szCs w:val="24"/>
        </w:rPr>
        <w:t xml:space="preserve"> special circumstances for time</w:t>
      </w:r>
      <w:r>
        <w:rPr>
          <w:rFonts w:cs="Times New Roman"/>
          <w:szCs w:val="24"/>
        </w:rPr>
        <w:t>-</w:t>
      </w:r>
      <w:r w:rsidRPr="00F7206E">
        <w:rPr>
          <w:rFonts w:cs="Times New Roman"/>
          <w:szCs w:val="24"/>
        </w:rPr>
        <w:t>brokered stations, as well as limited exceptions</w:t>
      </w:r>
      <w:r>
        <w:rPr>
          <w:rFonts w:cs="Times New Roman"/>
          <w:szCs w:val="24"/>
        </w:rPr>
        <w:t xml:space="preserve"> pursuant to which broadcasters may be relieved of the requirement to submit a full audit response</w:t>
      </w:r>
      <w:r w:rsidRPr="00F7206E">
        <w:rPr>
          <w:rFonts w:cs="Times New Roman"/>
          <w:szCs w:val="24"/>
        </w:rPr>
        <w:t>.  The data requested in the audit letter is extensive, and stations identified in the audit will need to act promptly to respond.  As with any government audit, consultation with counsel is advisable.</w:t>
      </w:r>
    </w:p>
    <w:p w14:paraId="30946D18" w14:textId="77777777" w:rsidR="0021091E" w:rsidRDefault="0021091E" w:rsidP="0021091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929EF4F" w14:textId="77777777" w:rsidR="0021091E" w:rsidRPr="00417456" w:rsidRDefault="0021091E" w:rsidP="0021091E">
      <w:pPr>
        <w:tabs>
          <w:tab w:val="left" w:pos="720"/>
        </w:tabs>
        <w:autoSpaceDE w:val="0"/>
        <w:autoSpaceDN w:val="0"/>
        <w:adjustRightInd w:val="0"/>
        <w:spacing w:after="0"/>
        <w:contextualSpacing/>
        <w:rPr>
          <w:rFonts w:eastAsia="Calibri" w:cs="Times New Roman"/>
          <w:color w:val="2E74B5"/>
          <w:szCs w:val="24"/>
        </w:rPr>
      </w:pPr>
    </w:p>
    <w:p w14:paraId="68CE8F60" w14:textId="77777777" w:rsidR="0021091E" w:rsidRDefault="0021091E" w:rsidP="0021091E">
      <w:pPr>
        <w:pStyle w:val="Heading1"/>
        <w:rPr>
          <w:rFonts w:eastAsia="Times New Roman"/>
          <w:sz w:val="32"/>
        </w:rPr>
      </w:pPr>
      <w:bookmarkStart w:id="47" w:name="_Comment_Deadlines_Set"/>
      <w:bookmarkStart w:id="48" w:name="_New_Performance_Tax"/>
      <w:bookmarkStart w:id="49" w:name="_October_8,_2021:"/>
      <w:bookmarkStart w:id="50" w:name="_FCC_Continues_to"/>
      <w:bookmarkStart w:id="51" w:name="_TODAY,_March_22,"/>
      <w:bookmarkEnd w:id="47"/>
      <w:bookmarkEnd w:id="48"/>
      <w:bookmarkEnd w:id="49"/>
      <w:bookmarkEnd w:id="50"/>
      <w:bookmarkEnd w:id="51"/>
      <w:r w:rsidRPr="001B0A29">
        <w:rPr>
          <w:rFonts w:eastAsia="Times New Roman"/>
          <w:b/>
          <w:color w:val="FF0000"/>
          <w:sz w:val="32"/>
          <w:u w:val="single"/>
        </w:rPr>
        <w:t>TODAY, March 22, 2022:</w:t>
      </w:r>
      <w:r>
        <w:rPr>
          <w:rFonts w:eastAsia="Times New Roman"/>
          <w:sz w:val="32"/>
        </w:rPr>
        <w:t xml:space="preserve"> Deadline for Reimbursement Submissions </w:t>
      </w:r>
    </w:p>
    <w:p w14:paraId="575F425F" w14:textId="77777777" w:rsidR="0021091E" w:rsidRPr="002626A4" w:rsidRDefault="0021091E" w:rsidP="0021091E">
      <w:pPr>
        <w:pStyle w:val="Heading1"/>
        <w:rPr>
          <w:rFonts w:eastAsia="Times New Roman"/>
          <w:sz w:val="32"/>
        </w:rPr>
      </w:pPr>
      <w:r>
        <w:rPr>
          <w:rFonts w:eastAsia="Times New Roman"/>
          <w:sz w:val="32"/>
        </w:rPr>
        <w:t>for Stations Repacked in Phases 6–10</w:t>
      </w:r>
    </w:p>
    <w:p w14:paraId="7C8210F2" w14:textId="77777777" w:rsidR="0021091E" w:rsidRPr="000367AC" w:rsidRDefault="0021091E" w:rsidP="0021091E">
      <w:pPr>
        <w:spacing w:after="0"/>
        <w:rPr>
          <w:rFonts w:asciiTheme="minorHAnsi" w:hAnsiTheme="minorHAnsi"/>
          <w:szCs w:val="24"/>
        </w:rPr>
      </w:pPr>
    </w:p>
    <w:p w14:paraId="24D11D56" w14:textId="77777777" w:rsidR="0021091E" w:rsidRPr="00835F19" w:rsidRDefault="0021091E" w:rsidP="0021091E">
      <w:pPr>
        <w:autoSpaceDE w:val="0"/>
        <w:autoSpaceDN w:val="0"/>
        <w:adjustRightInd w:val="0"/>
        <w:spacing w:after="0"/>
        <w:ind w:firstLine="720"/>
        <w:jc w:val="both"/>
        <w:rPr>
          <w:iCs/>
        </w:rPr>
      </w:pPr>
      <w:r w:rsidRPr="00D044F6">
        <w:rPr>
          <w:b/>
          <w:u w:val="single"/>
        </w:rPr>
        <w:t>Today, March 22, 2022, is the reimbursement invoice submission deadline for all broadcasters who were assigned to repack Phases 6–10</w:t>
      </w:r>
      <w:r>
        <w:rPr>
          <w:b/>
          <w:u w:val="single"/>
        </w:rPr>
        <w:t xml:space="preserve"> and </w:t>
      </w:r>
      <w:r w:rsidRPr="00D044F6">
        <w:rPr>
          <w:b/>
          <w:u w:val="single"/>
        </w:rPr>
        <w:t>who are eligible for reimbursement as part of the now-concluded spectrum repack</w:t>
      </w:r>
      <w:r w:rsidRPr="00835F19">
        <w:t xml:space="preserve">.  As </w:t>
      </w:r>
      <w:r>
        <w:t>we’ve previously written</w:t>
      </w:r>
      <w:r w:rsidRPr="00835F19">
        <w:t xml:space="preserve">, the Commission </w:t>
      </w:r>
      <w:hyperlink r:id="rId8" w:history="1">
        <w:r w:rsidRPr="00835F19">
          <w:rPr>
            <w:rStyle w:val="Hyperlink"/>
          </w:rPr>
          <w:t>established</w:t>
        </w:r>
      </w:hyperlink>
      <w:r w:rsidRPr="00835F19">
        <w:t xml:space="preserve"> firm deadlines by which eligible broadcasters affected by the spectrum repack must submit a</w:t>
      </w:r>
      <w:r>
        <w:t>ny</w:t>
      </w:r>
      <w:r w:rsidRPr="00835F19">
        <w:t xml:space="preserve"> remaining reimbursement invoices and other</w:t>
      </w:r>
      <w:r>
        <w:t xml:space="preserve"> necessary</w:t>
      </w:r>
      <w:r w:rsidRPr="00835F19">
        <w:t xml:space="preserve"> documentation</w:t>
      </w:r>
      <w:r w:rsidRPr="00835F19">
        <w:rPr>
          <w:iCs/>
        </w:rPr>
        <w:t xml:space="preserve">.  </w:t>
      </w:r>
      <w:r>
        <w:rPr>
          <w:iCs/>
        </w:rPr>
        <w:t>D</w:t>
      </w:r>
      <w:r w:rsidRPr="00835F19">
        <w:rPr>
          <w:iCs/>
        </w:rPr>
        <w:t>eadlines vary based on stations’ assigned transition Phases, as well as by type of broadcast service, as follows:</w:t>
      </w:r>
    </w:p>
    <w:p w14:paraId="055F24D1" w14:textId="77777777" w:rsidR="0021091E" w:rsidRPr="00835F19" w:rsidRDefault="0021091E" w:rsidP="0021091E">
      <w:pPr>
        <w:autoSpaceDE w:val="0"/>
        <w:autoSpaceDN w:val="0"/>
        <w:adjustRightInd w:val="0"/>
        <w:spacing w:after="0"/>
        <w:ind w:firstLine="720"/>
        <w:jc w:val="both"/>
        <w:rPr>
          <w:iCs/>
        </w:rPr>
      </w:pPr>
    </w:p>
    <w:p w14:paraId="2E141EB9" w14:textId="77777777" w:rsidR="0021091E" w:rsidRPr="00835F19" w:rsidRDefault="0021091E" w:rsidP="0021091E">
      <w:pPr>
        <w:numPr>
          <w:ilvl w:val="0"/>
          <w:numId w:val="6"/>
        </w:numPr>
        <w:autoSpaceDE w:val="0"/>
        <w:autoSpaceDN w:val="0"/>
        <w:adjustRightInd w:val="0"/>
        <w:spacing w:after="0"/>
        <w:jc w:val="both"/>
        <w:rPr>
          <w:iCs/>
        </w:rPr>
      </w:pPr>
      <w:r>
        <w:rPr>
          <w:b/>
          <w:iCs/>
        </w:rPr>
        <w:t xml:space="preserve">Today, </w:t>
      </w:r>
      <w:r w:rsidRPr="00835F19">
        <w:rPr>
          <w:b/>
          <w:iCs/>
        </w:rPr>
        <w:t xml:space="preserve">March 22, 2022: </w:t>
      </w:r>
      <w:r w:rsidRPr="00835F19">
        <w:rPr>
          <w:iCs/>
        </w:rPr>
        <w:t xml:space="preserve">Deadline for final reimbursement submissions from the approximately 440 repacked stations assigned </w:t>
      </w:r>
      <w:r>
        <w:rPr>
          <w:iCs/>
        </w:rPr>
        <w:t xml:space="preserve">to </w:t>
      </w:r>
      <w:r w:rsidRPr="00835F19">
        <w:rPr>
          <w:iCs/>
        </w:rPr>
        <w:t>Phases 6–10.</w:t>
      </w:r>
    </w:p>
    <w:p w14:paraId="54EB6CE8" w14:textId="77777777" w:rsidR="0021091E" w:rsidRPr="00835F19" w:rsidRDefault="0021091E" w:rsidP="0021091E">
      <w:pPr>
        <w:autoSpaceDE w:val="0"/>
        <w:autoSpaceDN w:val="0"/>
        <w:adjustRightInd w:val="0"/>
        <w:spacing w:after="0"/>
        <w:ind w:firstLine="720"/>
        <w:jc w:val="both"/>
        <w:rPr>
          <w:iCs/>
        </w:rPr>
      </w:pPr>
    </w:p>
    <w:p w14:paraId="66BDE7FB" w14:textId="77777777" w:rsidR="0021091E" w:rsidRPr="00835F19" w:rsidRDefault="0021091E" w:rsidP="0021091E">
      <w:pPr>
        <w:numPr>
          <w:ilvl w:val="0"/>
          <w:numId w:val="6"/>
        </w:numPr>
        <w:autoSpaceDE w:val="0"/>
        <w:autoSpaceDN w:val="0"/>
        <w:adjustRightInd w:val="0"/>
        <w:spacing w:after="0"/>
        <w:jc w:val="both"/>
        <w:rPr>
          <w:iCs/>
        </w:rPr>
      </w:pPr>
      <w:r w:rsidRPr="00835F19">
        <w:rPr>
          <w:b/>
          <w:iCs/>
        </w:rPr>
        <w:t>September 5, 2022:</w:t>
      </w:r>
      <w:r w:rsidRPr="00835F19">
        <w:rPr>
          <w:iCs/>
        </w:rPr>
        <w:t xml:space="preserve"> Deadline for final reimbursement submissions from FM, LPTV, and translator stations, as well as others</w:t>
      </w:r>
      <w:r>
        <w:rPr>
          <w:iCs/>
        </w:rPr>
        <w:t xml:space="preserve"> (e.g., MVPDs and broadcasters who have obtained an extension)</w:t>
      </w:r>
      <w:r w:rsidRPr="00835F19">
        <w:rPr>
          <w:iCs/>
        </w:rPr>
        <w:t>.</w:t>
      </w:r>
    </w:p>
    <w:p w14:paraId="1E797103" w14:textId="77777777" w:rsidR="0021091E" w:rsidRPr="00835F19" w:rsidRDefault="0021091E" w:rsidP="0021091E">
      <w:pPr>
        <w:autoSpaceDE w:val="0"/>
        <w:autoSpaceDN w:val="0"/>
        <w:adjustRightInd w:val="0"/>
        <w:spacing w:after="0"/>
        <w:ind w:firstLine="720"/>
        <w:jc w:val="both"/>
        <w:rPr>
          <w:iCs/>
        </w:rPr>
      </w:pPr>
    </w:p>
    <w:p w14:paraId="33F137FD" w14:textId="77777777" w:rsidR="0021091E" w:rsidRPr="00835F19" w:rsidRDefault="0021091E" w:rsidP="0021091E">
      <w:pPr>
        <w:autoSpaceDE w:val="0"/>
        <w:autoSpaceDN w:val="0"/>
        <w:adjustRightInd w:val="0"/>
        <w:spacing w:after="0"/>
        <w:ind w:firstLine="720"/>
        <w:jc w:val="both"/>
        <w:rPr>
          <w:iCs/>
        </w:rPr>
      </w:pPr>
      <w:r w:rsidRPr="00835F19">
        <w:rPr>
          <w:iCs/>
        </w:rPr>
        <w:t xml:space="preserve">The deadlines are calibrated to try and provide FCC staff sufficient time to process </w:t>
      </w:r>
      <w:r>
        <w:rPr>
          <w:iCs/>
        </w:rPr>
        <w:t xml:space="preserve">all remaining </w:t>
      </w:r>
      <w:r w:rsidRPr="00835F19">
        <w:rPr>
          <w:iCs/>
        </w:rPr>
        <w:t>requests prior to the deadline applicable to the Reimbursement Fund</w:t>
      </w:r>
      <w:r>
        <w:rPr>
          <w:iCs/>
        </w:rPr>
        <w:t>, which deadline Congress set by law</w:t>
      </w:r>
      <w:r w:rsidRPr="00835F19">
        <w:rPr>
          <w:iCs/>
        </w:rPr>
        <w:t xml:space="preserve">: on July 3, 2023, any </w:t>
      </w:r>
      <w:r>
        <w:rPr>
          <w:iCs/>
        </w:rPr>
        <w:t>“</w:t>
      </w:r>
      <w:r w:rsidRPr="00835F19">
        <w:rPr>
          <w:iCs/>
        </w:rPr>
        <w:t>unobligated</w:t>
      </w:r>
      <w:r>
        <w:rPr>
          <w:iCs/>
        </w:rPr>
        <w:t>”</w:t>
      </w:r>
      <w:r w:rsidRPr="00835F19">
        <w:rPr>
          <w:iCs/>
        </w:rPr>
        <w:t xml:space="preserve"> amounts currently earmarked for reimbursement will be released and deposited into the U.S. Treasury.</w:t>
      </w:r>
    </w:p>
    <w:p w14:paraId="47FDABB8" w14:textId="77777777" w:rsidR="0021091E" w:rsidRPr="00835F19" w:rsidRDefault="0021091E" w:rsidP="0021091E">
      <w:pPr>
        <w:autoSpaceDE w:val="0"/>
        <w:autoSpaceDN w:val="0"/>
        <w:adjustRightInd w:val="0"/>
        <w:spacing w:after="0"/>
        <w:ind w:firstLine="720"/>
        <w:jc w:val="both"/>
        <w:rPr>
          <w:iCs/>
        </w:rPr>
      </w:pPr>
    </w:p>
    <w:p w14:paraId="69B17E45" w14:textId="77777777" w:rsidR="0021091E" w:rsidRPr="00835F19" w:rsidRDefault="0021091E" w:rsidP="0021091E">
      <w:pPr>
        <w:autoSpaceDE w:val="0"/>
        <w:autoSpaceDN w:val="0"/>
        <w:adjustRightInd w:val="0"/>
        <w:spacing w:after="0"/>
        <w:ind w:firstLine="720"/>
        <w:jc w:val="both"/>
        <w:rPr>
          <w:iCs/>
        </w:rPr>
      </w:pPr>
      <w:r w:rsidRPr="00835F19">
        <w:rPr>
          <w:iCs/>
        </w:rPr>
        <w:t xml:space="preserve">Recall that expenses are reimbursable when incurred, and therefore </w:t>
      </w:r>
      <w:r>
        <w:rPr>
          <w:iCs/>
        </w:rPr>
        <w:t xml:space="preserve">stations </w:t>
      </w:r>
      <w:r w:rsidRPr="00835F19">
        <w:rPr>
          <w:iCs/>
        </w:rPr>
        <w:t xml:space="preserve">can submit </w:t>
      </w:r>
      <w:r>
        <w:rPr>
          <w:iCs/>
        </w:rPr>
        <w:t xml:space="preserve">reimbursement invoices </w:t>
      </w:r>
      <w:r w:rsidRPr="00835F19">
        <w:rPr>
          <w:iCs/>
        </w:rPr>
        <w:t>even while final construction remains ongoing.  Importantly, the Commission has taken a hard stance on the current reimbursement deadlines, emphasizing that it does “not anticipate a need to grant extensions of the assigned invoice submission deadlines” for reimbursement</w:t>
      </w:r>
      <w:r>
        <w:rPr>
          <w:iCs/>
        </w:rPr>
        <w:t>; the Commission has stated</w:t>
      </w:r>
      <w:r w:rsidRPr="00835F19">
        <w:rPr>
          <w:iCs/>
        </w:rPr>
        <w:t xml:space="preserve"> </w:t>
      </w:r>
      <w:r>
        <w:rPr>
          <w:iCs/>
        </w:rPr>
        <w:t>t</w:t>
      </w:r>
      <w:r w:rsidRPr="00835F19">
        <w:rPr>
          <w:iCs/>
        </w:rPr>
        <w:t xml:space="preserve">hat extension requests will only be granted in extreme circumstances outside of the requesting entity’s control, such as </w:t>
      </w:r>
      <w:r>
        <w:rPr>
          <w:iCs/>
        </w:rPr>
        <w:t xml:space="preserve">a </w:t>
      </w:r>
      <w:r w:rsidRPr="00835F19">
        <w:rPr>
          <w:iCs/>
        </w:rPr>
        <w:t>local zoning</w:t>
      </w:r>
      <w:r>
        <w:rPr>
          <w:iCs/>
        </w:rPr>
        <w:t xml:space="preserve"> issue</w:t>
      </w:r>
      <w:r w:rsidRPr="00835F19">
        <w:rPr>
          <w:iCs/>
        </w:rPr>
        <w:t xml:space="preserve"> or a “force majeure” event.</w:t>
      </w:r>
    </w:p>
    <w:p w14:paraId="59460165" w14:textId="77777777" w:rsidR="0021091E" w:rsidRPr="00835F19" w:rsidRDefault="0021091E" w:rsidP="0021091E">
      <w:pPr>
        <w:autoSpaceDE w:val="0"/>
        <w:autoSpaceDN w:val="0"/>
        <w:adjustRightInd w:val="0"/>
        <w:spacing w:after="0"/>
        <w:ind w:firstLine="720"/>
        <w:jc w:val="both"/>
        <w:rPr>
          <w:iCs/>
        </w:rPr>
      </w:pPr>
    </w:p>
    <w:p w14:paraId="6DB061D8" w14:textId="77777777" w:rsidR="0021091E" w:rsidRPr="00170EFB" w:rsidRDefault="0021091E" w:rsidP="0021091E">
      <w:pPr>
        <w:autoSpaceDE w:val="0"/>
        <w:autoSpaceDN w:val="0"/>
        <w:adjustRightInd w:val="0"/>
        <w:spacing w:after="0"/>
        <w:ind w:firstLine="720"/>
        <w:jc w:val="both"/>
      </w:pPr>
      <w:r w:rsidRPr="00835F19">
        <w:rPr>
          <w:iCs/>
        </w:rPr>
        <w:t xml:space="preserve">As a final reminder, recall that each broadcaster seeking reimbursement must retain all documentation relating to reimbursement for a period ending 10 years after the date on which the broadcaster receives final payment from the Reimbursement Fund.  All reimbursement request submissions are subject to Commission review to prevent waste, fraud, and abuse; all broadcasters seeking reimbursement may be selected </w:t>
      </w:r>
      <w:r>
        <w:rPr>
          <w:iCs/>
        </w:rPr>
        <w:t>at any time</w:t>
      </w:r>
      <w:r w:rsidRPr="00835F19">
        <w:rPr>
          <w:iCs/>
        </w:rPr>
        <w:t>—i.e., before or after a station has received reimbursement</w:t>
      </w:r>
      <w:r>
        <w:rPr>
          <w:iCs/>
        </w:rPr>
        <w:t xml:space="preserve">—for </w:t>
      </w:r>
      <w:r w:rsidRPr="00835F19">
        <w:rPr>
          <w:iCs/>
        </w:rPr>
        <w:t>audits, data validations, and site visits</w:t>
      </w:r>
      <w:r>
        <w:rPr>
          <w:iCs/>
        </w:rPr>
        <w:t xml:space="preserve"> (the latter of which were scheduled to begin this month)</w:t>
      </w:r>
      <w:r w:rsidRPr="00835F19">
        <w:rPr>
          <w:iCs/>
        </w:rPr>
        <w:t>.</w:t>
      </w:r>
    </w:p>
    <w:p w14:paraId="22A699BA" w14:textId="77777777" w:rsidR="0021091E" w:rsidRDefault="0021091E" w:rsidP="0021091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C642A97" w14:textId="77777777" w:rsidR="0021091E" w:rsidRDefault="0021091E" w:rsidP="0021091E">
      <w:pPr>
        <w:tabs>
          <w:tab w:val="left" w:pos="720"/>
        </w:tabs>
        <w:autoSpaceDE w:val="0"/>
        <w:autoSpaceDN w:val="0"/>
        <w:adjustRightInd w:val="0"/>
        <w:spacing w:after="0"/>
        <w:contextualSpacing/>
        <w:jc w:val="center"/>
        <w:rPr>
          <w:rFonts w:eastAsia="Calibri" w:cs="Times New Roman"/>
          <w:color w:val="2E74B5"/>
          <w:szCs w:val="24"/>
        </w:rPr>
      </w:pPr>
    </w:p>
    <w:p w14:paraId="59C2E1A2" w14:textId="77777777" w:rsidR="0021091E" w:rsidRPr="00EF79B6" w:rsidRDefault="0021091E" w:rsidP="0021091E">
      <w:pPr>
        <w:pStyle w:val="Heading1"/>
        <w:rPr>
          <w:rFonts w:eastAsia="Times New Roman"/>
          <w:sz w:val="32"/>
        </w:rPr>
      </w:pPr>
      <w:bookmarkStart w:id="52" w:name="_March_22,_2022:"/>
      <w:bookmarkStart w:id="53" w:name="_Report_on_August"/>
      <w:bookmarkStart w:id="54" w:name="_March_13,_2022:"/>
      <w:bookmarkStart w:id="55" w:name="_Procedures_Announced_for"/>
      <w:bookmarkEnd w:id="52"/>
      <w:bookmarkEnd w:id="53"/>
      <w:bookmarkEnd w:id="54"/>
      <w:bookmarkEnd w:id="55"/>
      <w:r w:rsidRPr="00EF79B6">
        <w:rPr>
          <w:rFonts w:eastAsia="Times New Roman"/>
          <w:sz w:val="32"/>
        </w:rPr>
        <w:lastRenderedPageBreak/>
        <w:t>Procedures Announced for Appeals of Relocation Payment Clearinghouse</w:t>
      </w:r>
      <w:r>
        <w:rPr>
          <w:rFonts w:eastAsia="Times New Roman"/>
          <w:sz w:val="32"/>
        </w:rPr>
        <w:t xml:space="preserve"> </w:t>
      </w:r>
      <w:r w:rsidRPr="00EF79B6">
        <w:rPr>
          <w:rFonts w:eastAsia="Times New Roman"/>
          <w:sz w:val="32"/>
        </w:rPr>
        <w:t>C</w:t>
      </w:r>
      <w:r>
        <w:rPr>
          <w:rFonts w:eastAsia="Times New Roman"/>
          <w:sz w:val="32"/>
        </w:rPr>
        <w:t>-band Reimbursement Decisions</w:t>
      </w:r>
    </w:p>
    <w:p w14:paraId="2456EA95" w14:textId="77777777" w:rsidR="0021091E" w:rsidRPr="000367AC" w:rsidRDefault="0021091E" w:rsidP="0021091E">
      <w:pPr>
        <w:keepNext/>
        <w:keepLines/>
        <w:spacing w:after="0"/>
        <w:rPr>
          <w:rFonts w:asciiTheme="minorHAnsi" w:hAnsiTheme="minorHAnsi"/>
          <w:szCs w:val="24"/>
        </w:rPr>
      </w:pPr>
    </w:p>
    <w:p w14:paraId="35720ABB" w14:textId="77777777" w:rsidR="0021091E" w:rsidRDefault="0021091E" w:rsidP="0021091E">
      <w:pPr>
        <w:keepNext/>
        <w:keepLines/>
        <w:ind w:firstLine="720"/>
        <w:jc w:val="both"/>
      </w:pPr>
      <w:r>
        <w:t xml:space="preserve">By </w:t>
      </w:r>
      <w:hyperlink r:id="rId9" w:history="1">
        <w:r w:rsidRPr="00D021BA">
          <w:rPr>
            <w:rStyle w:val="Hyperlink"/>
          </w:rPr>
          <w:t>Public Notice</w:t>
        </w:r>
      </w:hyperlink>
      <w:r>
        <w:t xml:space="preserve"> (the “Notice”) the FCC’s Wireless Telecommunications Bureau (the “Bureau”) has announced procedures applicable to those who wish to appeal a reimbursement decision made by the Relocation Payment Clearinghouse (the “RPC”) as part of the ongoing C-band relocation process.  Various timing and other procedural requirements apply such that any broadcaster considering an appeal should, upon receiving a C-band reimbursement determination by the RPC, consult with counsel and also carefully and promptly review the Notice in its entirety.</w:t>
      </w:r>
    </w:p>
    <w:p w14:paraId="73126F0A" w14:textId="77777777" w:rsidR="0021091E" w:rsidRDefault="0021091E" w:rsidP="0021091E">
      <w:pPr>
        <w:jc w:val="both"/>
      </w:pPr>
      <w:r>
        <w:tab/>
        <w:t xml:space="preserve">Fundamentally, the RPC is responsible for making initial determinations about the reasonableness of C-band relocation cost reimbursement claims.  However, any disagreements regarding—or unresolved issues relating to—those RPC reimbursement determinations may be appealed to the Bureau.  To validly file such an appeal, broadcasters must follow the RPC’s “Dispute Resolution Plan” (available here: </w:t>
      </w:r>
      <w:hyperlink r:id="rId10" w:history="1">
        <w:r w:rsidRPr="00A55B51">
          <w:rPr>
            <w:rStyle w:val="Hyperlink"/>
          </w:rPr>
          <w:t>https://cbandrpc.com/resources/</w:t>
        </w:r>
      </w:hyperlink>
      <w:r>
        <w:t xml:space="preserve">); that plan includes a requirement to first file an objection with the RPC </w:t>
      </w:r>
      <w:r w:rsidRPr="00194DA6">
        <w:rPr>
          <w:u w:val="single"/>
        </w:rPr>
        <w:t>within 20 days</w:t>
      </w:r>
      <w:r>
        <w:t xml:space="preserve"> of the date on which the RPC issues the broadcaster an invoice after review of the broadcaster’s lump sum or actual-cost reimbursement claim.  A separate timing requirement applies where a broadcaster wishes to become party to an objection filed by another entity, such as an overlay licensee responsible for payment or cost-sharing obligations.  And further procedural and timing requirements apply to any subsequent formal appeal to the Bureau, and such requirements differ as between single-party and multi-party disputes.</w:t>
      </w:r>
    </w:p>
    <w:p w14:paraId="253ABAEF" w14:textId="77777777" w:rsidR="0021091E" w:rsidRPr="001616BB" w:rsidRDefault="0021091E" w:rsidP="0021091E">
      <w:pPr>
        <w:spacing w:after="0"/>
        <w:jc w:val="both"/>
      </w:pPr>
      <w:r>
        <w:tab/>
        <w:t>If your station is seeking reimbursement as part of the C-band relocation process and you identify issues with your reimbursement allocation or otherwise, we strongly encourage you to promptly consult with your communications counsel and to be mindful of the fact that timing and procedural requirements are likely to apply and may require swift legal action.</w:t>
      </w:r>
    </w:p>
    <w:p w14:paraId="592236AB" w14:textId="77777777" w:rsidR="0021091E" w:rsidRPr="00417456" w:rsidRDefault="0021091E" w:rsidP="0021091E">
      <w:pPr>
        <w:spacing w:after="0"/>
        <w:jc w:val="center"/>
        <w:rPr>
          <w:rFonts w:eastAsia="Calibri" w:cs="Times New Roman"/>
          <w:color w:val="2E74B5"/>
          <w:szCs w:val="24"/>
        </w:rPr>
      </w:pPr>
      <w:r w:rsidRPr="00417456">
        <w:rPr>
          <w:rFonts w:eastAsia="Calibri" w:cs="Times New Roman"/>
          <w:color w:val="2E74B5"/>
          <w:szCs w:val="24"/>
        </w:rPr>
        <w:t>___________________________</w:t>
      </w:r>
    </w:p>
    <w:p w14:paraId="109821C7" w14:textId="77777777" w:rsidR="0021091E" w:rsidRPr="00417456" w:rsidRDefault="0021091E" w:rsidP="0021091E">
      <w:pPr>
        <w:tabs>
          <w:tab w:val="left" w:pos="720"/>
        </w:tabs>
        <w:autoSpaceDE w:val="0"/>
        <w:autoSpaceDN w:val="0"/>
        <w:adjustRightInd w:val="0"/>
        <w:spacing w:after="0"/>
        <w:contextualSpacing/>
        <w:rPr>
          <w:rFonts w:eastAsia="Calibri" w:cs="Times New Roman"/>
          <w:color w:val="2E74B5"/>
          <w:szCs w:val="24"/>
        </w:rPr>
      </w:pPr>
    </w:p>
    <w:p w14:paraId="37549919" w14:textId="77777777" w:rsidR="0021091E" w:rsidRPr="002B6E2A" w:rsidRDefault="0021091E" w:rsidP="0021091E">
      <w:pPr>
        <w:tabs>
          <w:tab w:val="left" w:pos="720"/>
        </w:tabs>
        <w:spacing w:after="0"/>
        <w:ind w:firstLine="720"/>
        <w:jc w:val="right"/>
        <w:rPr>
          <w:rFonts w:eastAsia="Times New Roman" w:cs="Times New Roman"/>
          <w:i/>
          <w:color w:val="000000"/>
          <w:szCs w:val="24"/>
        </w:rPr>
      </w:pPr>
      <w:bookmarkStart w:id="56" w:name="_Chairman_Pai_Thanks"/>
      <w:bookmarkStart w:id="57" w:name="_National_EAS_Test"/>
      <w:bookmarkEnd w:id="56"/>
      <w:bookmarkEnd w:id="57"/>
      <w:r>
        <w:rPr>
          <w:rFonts w:eastAsia="Times New Roman" w:cs="Times New Roman"/>
          <w:i/>
          <w:color w:val="000000"/>
          <w:szCs w:val="24"/>
        </w:rPr>
        <w:t>Tim Nelson</w:t>
      </w:r>
      <w:r w:rsidRPr="002B6E2A">
        <w:rPr>
          <w:rFonts w:eastAsia="Times New Roman" w:cs="Times New Roman"/>
          <w:i/>
          <w:color w:val="000000"/>
          <w:szCs w:val="24"/>
        </w:rPr>
        <w:t>, Editor</w:t>
      </w:r>
    </w:p>
    <w:p w14:paraId="43822AB3" w14:textId="77777777" w:rsidR="0021091E" w:rsidRPr="002B6E2A" w:rsidRDefault="0021091E" w:rsidP="0021091E">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73ACEDF7" w14:textId="77777777" w:rsidR="0021091E" w:rsidRDefault="0021091E" w:rsidP="0021091E">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4C320DDF" w14:textId="77777777" w:rsidR="0021091E" w:rsidRPr="002B6E2A" w:rsidRDefault="0021091E" w:rsidP="0021091E">
      <w:pPr>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374B08A4" w14:textId="77777777" w:rsidR="0021091E" w:rsidRPr="002B6E2A" w:rsidRDefault="0021091E" w:rsidP="0021091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Pr="002B6E2A">
          <w:rPr>
            <w:rFonts w:eastAsia="Calibri" w:cs="Times New Roman"/>
            <w:szCs w:val="24"/>
          </w:rPr>
          <w:t>Julia C. Ambrose</w:t>
        </w:r>
      </w:hyperlink>
    </w:p>
    <w:p w14:paraId="5497533E" w14:textId="77777777" w:rsidR="0021091E" w:rsidRPr="002B6E2A" w:rsidRDefault="0021091E" w:rsidP="0021091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Pr="002B6E2A">
          <w:rPr>
            <w:rFonts w:eastAsia="Calibri" w:cs="Times New Roman"/>
            <w:szCs w:val="24"/>
          </w:rPr>
          <w:t>Elizabeth E. Spainhour</w:t>
        </w:r>
      </w:hyperlink>
    </w:p>
    <w:p w14:paraId="4C615F4B" w14:textId="77777777" w:rsidR="0021091E" w:rsidRPr="002B6E2A" w:rsidRDefault="0021091E" w:rsidP="0021091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 Benjamin Davis</w:t>
        </w:r>
      </w:hyperlink>
    </w:p>
    <w:p w14:paraId="4E919E0E" w14:textId="77777777" w:rsidR="0021091E" w:rsidRDefault="0021091E" w:rsidP="0021091E">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Pr>
            <w:rFonts w:eastAsia="Calibri" w:cs="Times New Roman"/>
            <w:szCs w:val="24"/>
          </w:rPr>
          <w:t>Tim</w:t>
        </w:r>
        <w:r w:rsidRPr="002B6E2A">
          <w:rPr>
            <w:rFonts w:eastAsia="Calibri" w:cs="Times New Roman"/>
            <w:szCs w:val="24"/>
          </w:rPr>
          <w:t xml:space="preserve"> Nelson</w:t>
        </w:r>
      </w:hyperlink>
    </w:p>
    <w:p w14:paraId="436968CF" w14:textId="77777777" w:rsidR="0021091E" w:rsidRDefault="0021091E" w:rsidP="0021091E">
      <w:pPr>
        <w:widowControl w:val="0"/>
        <w:tabs>
          <w:tab w:val="left" w:pos="738"/>
        </w:tabs>
        <w:spacing w:after="0"/>
        <w:contextualSpacing/>
        <w:rPr>
          <w:rFonts w:eastAsia="Calibri" w:cs="Times New Roman"/>
          <w:szCs w:val="24"/>
        </w:rPr>
      </w:pPr>
      <w:hyperlink r:id="rId20" w:history="1">
        <w:r w:rsidRPr="009105B1">
          <w:rPr>
            <w:rFonts w:eastAsia="Calibri" w:cs="Times New Roman"/>
            <w:szCs w:val="24"/>
          </w:rPr>
          <w:t>Patrick Cross</w:t>
        </w:r>
      </w:hyperlink>
    </w:p>
    <w:p w14:paraId="3DE6B25A" w14:textId="77777777" w:rsidR="0021091E" w:rsidRDefault="0021091E" w:rsidP="0021091E">
      <w:pPr>
        <w:widowControl w:val="0"/>
        <w:tabs>
          <w:tab w:val="left" w:pos="738"/>
        </w:tabs>
        <w:spacing w:after="0"/>
        <w:contextualSpacing/>
        <w:rPr>
          <w:rFonts w:eastAsia="Calibri" w:cs="Times New Roman"/>
          <w:szCs w:val="24"/>
        </w:rPr>
      </w:pPr>
      <w:r>
        <w:rPr>
          <w:rFonts w:eastAsia="Calibri" w:cs="Times New Roman"/>
          <w:szCs w:val="24"/>
        </w:rPr>
        <w:t>Noah Hock</w:t>
      </w:r>
    </w:p>
    <w:p w14:paraId="565508C7" w14:textId="77777777" w:rsidR="0021091E" w:rsidRPr="00FF2698" w:rsidRDefault="0021091E" w:rsidP="0021091E">
      <w:pPr>
        <w:widowControl w:val="0"/>
        <w:tabs>
          <w:tab w:val="left" w:pos="738"/>
        </w:tabs>
        <w:spacing w:after="0"/>
        <w:contextualSpacing/>
        <w:rPr>
          <w:rFonts w:eastAsia="Calibri" w:cs="Times New Roman"/>
          <w:szCs w:val="24"/>
        </w:rPr>
      </w:pPr>
      <w:r>
        <w:rPr>
          <w:rFonts w:eastAsia="Calibri" w:cs="Times New Roman"/>
          <w:szCs w:val="24"/>
        </w:rPr>
        <w:t>Micole Little</w:t>
      </w:r>
    </w:p>
    <w:p w14:paraId="173E8B38" w14:textId="77777777" w:rsidR="0021091E" w:rsidRPr="007002E0" w:rsidRDefault="0021091E" w:rsidP="0021091E">
      <w:pPr>
        <w:jc w:val="center"/>
        <w:rPr>
          <w:rFonts w:eastAsia="Calibri" w:cs="Times New Roman"/>
          <w:sz w:val="20"/>
          <w:szCs w:val="20"/>
        </w:rPr>
      </w:pPr>
      <w:r w:rsidRPr="009105B1">
        <w:rPr>
          <w:b/>
          <w:color w:val="2E74B5" w:themeColor="accent1" w:themeShade="BF"/>
          <w:szCs w:val="24"/>
        </w:rPr>
        <w:t>___________________________________</w:t>
      </w:r>
    </w:p>
    <w:p w14:paraId="556F9D6A" w14:textId="77777777" w:rsidR="0021091E" w:rsidRPr="009105B1" w:rsidRDefault="0021091E" w:rsidP="0021091E">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 xml:space="preserve">This Legal Review should in no way be construed as legal advice or a legal opinion on any specific set of facts or </w:t>
      </w:r>
      <w:r w:rsidRPr="009105B1">
        <w:rPr>
          <w:rFonts w:eastAsia="Times New Roman" w:cs="Times New Roman"/>
          <w:color w:val="000000"/>
          <w:sz w:val="20"/>
          <w:szCs w:val="20"/>
        </w:rPr>
        <w:lastRenderedPageBreak/>
        <w:t>circumstances.  Therefore, you should consult with legal counsel concerning any specific set of facts or circumstances.</w:t>
      </w:r>
    </w:p>
    <w:p w14:paraId="35F6BC95" w14:textId="77777777" w:rsidR="0021091E" w:rsidRPr="009105B1" w:rsidRDefault="0021091E" w:rsidP="0021091E">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55AD6822" w14:textId="77777777" w:rsidR="0021091E" w:rsidRPr="009105B1" w:rsidRDefault="0021091E" w:rsidP="0021091E">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7880CF8B" w14:textId="77777777" w:rsidR="0021091E" w:rsidRDefault="0021091E" w:rsidP="0021091E">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McLendon, Humphrey &amp; Leonard, L.L.P.</w:t>
      </w:r>
    </w:p>
    <w:p w14:paraId="0B0F11D6" w14:textId="7EF6B99E" w:rsidR="00535205" w:rsidRPr="0021091E" w:rsidRDefault="00535205" w:rsidP="0021091E"/>
    <w:sectPr w:rsidR="00535205" w:rsidRPr="0021091E" w:rsidSect="007D19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9CBDD" w14:textId="77777777" w:rsidR="003F7B38" w:rsidRDefault="003F7B38" w:rsidP="002B6E2A">
      <w:pPr>
        <w:spacing w:after="0"/>
      </w:pPr>
      <w:r>
        <w:separator/>
      </w:r>
    </w:p>
  </w:endnote>
  <w:endnote w:type="continuationSeparator" w:id="0">
    <w:p w14:paraId="360A5ED2" w14:textId="77777777" w:rsidR="003F7B38" w:rsidRDefault="003F7B38"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1CBDA4C0"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5F032F">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B3B6E" w14:textId="77777777" w:rsidR="003F7B38" w:rsidRDefault="003F7B38" w:rsidP="002B6E2A">
      <w:pPr>
        <w:spacing w:after="0"/>
      </w:pPr>
      <w:r>
        <w:separator/>
      </w:r>
    </w:p>
  </w:footnote>
  <w:footnote w:type="continuationSeparator" w:id="0">
    <w:p w14:paraId="031DDF5E" w14:textId="77777777" w:rsidR="003F7B38" w:rsidRDefault="003F7B38"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3536"/>
    <w:multiLevelType w:val="hybridMultilevel"/>
    <w:tmpl w:val="1B9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C23FE"/>
    <w:multiLevelType w:val="hybridMultilevel"/>
    <w:tmpl w:val="B9CC3B66"/>
    <w:lvl w:ilvl="0" w:tplc="31CA7BC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22"/>
  </w:num>
  <w:num w:numId="4">
    <w:abstractNumId w:val="32"/>
  </w:num>
  <w:num w:numId="5">
    <w:abstractNumId w:val="17"/>
  </w:num>
  <w:num w:numId="6">
    <w:abstractNumId w:val="5"/>
  </w:num>
  <w:num w:numId="7">
    <w:abstractNumId w:val="20"/>
  </w:num>
  <w:num w:numId="8">
    <w:abstractNumId w:val="10"/>
  </w:num>
  <w:num w:numId="9">
    <w:abstractNumId w:val="7"/>
  </w:num>
  <w:num w:numId="10">
    <w:abstractNumId w:val="30"/>
  </w:num>
  <w:num w:numId="11">
    <w:abstractNumId w:val="27"/>
  </w:num>
  <w:num w:numId="12">
    <w:abstractNumId w:val="31"/>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4"/>
  </w:num>
  <w:num w:numId="20">
    <w:abstractNumId w:val="3"/>
  </w:num>
  <w:num w:numId="21">
    <w:abstractNumId w:val="33"/>
  </w:num>
  <w:num w:numId="22">
    <w:abstractNumId w:val="19"/>
  </w:num>
  <w:num w:numId="23">
    <w:abstractNumId w:val="11"/>
  </w:num>
  <w:num w:numId="24">
    <w:abstractNumId w:val="15"/>
  </w:num>
  <w:num w:numId="25">
    <w:abstractNumId w:val="24"/>
  </w:num>
  <w:num w:numId="26">
    <w:abstractNumId w:val="25"/>
  </w:num>
  <w:num w:numId="27">
    <w:abstractNumId w:val="8"/>
  </w:num>
  <w:num w:numId="28">
    <w:abstractNumId w:val="13"/>
  </w:num>
  <w:num w:numId="29">
    <w:abstractNumId w:val="28"/>
  </w:num>
  <w:num w:numId="30">
    <w:abstractNumId w:val="14"/>
  </w:num>
  <w:num w:numId="31">
    <w:abstractNumId w:val="18"/>
  </w:num>
  <w:num w:numId="32">
    <w:abstractNumId w:val="26"/>
  </w:num>
  <w:num w:numId="33">
    <w:abstractNumId w:val="12"/>
  </w:num>
  <w:num w:numId="34">
    <w:abstractNumId w:val="21"/>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91E"/>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2EB6"/>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B38"/>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2B8"/>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2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AFB"/>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AB8"/>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378"/>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496"/>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246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0C1"/>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19D"/>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1171A1.pdf"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bandrpc.com/resources/"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docs.fcc.gov/public/attachments/DA-22-300A1.pdf"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E1B8-9A31-4420-8A93-D4118F72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6937</Characters>
  <Application>Microsoft Office Word</Application>
  <DocSecurity>0</DocSecurity>
  <Lines>147</Lines>
  <Paragraphs>54</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3</cp:revision>
  <cp:lastPrinted>2022-03-22T13:56:00Z</cp:lastPrinted>
  <dcterms:created xsi:type="dcterms:W3CDTF">2022-03-22T13:56:00Z</dcterms:created>
  <dcterms:modified xsi:type="dcterms:W3CDTF">2022-03-22T14:12:00Z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