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0520D" w14:textId="77777777" w:rsidR="008A4378" w:rsidRPr="002B6E2A" w:rsidRDefault="008A4378" w:rsidP="008A4378">
      <w:pPr>
        <w:spacing w:after="0"/>
        <w:jc w:val="center"/>
        <w:textAlignment w:val="baseline"/>
        <w:rPr>
          <w:rFonts w:eastAsia="Times New Roman" w:cs="Times New Roman"/>
          <w:color w:val="000000"/>
          <w:spacing w:val="1"/>
          <w:sz w:val="26"/>
          <w:szCs w:val="26"/>
        </w:rPr>
      </w:pPr>
      <w:bookmarkStart w:id="0" w:name="_GoBack"/>
      <w:bookmarkEnd w:id="0"/>
      <w:r>
        <w:rPr>
          <w:rFonts w:eastAsia="Times New Roman" w:cs="Times New Roman"/>
          <w:color w:val="000000"/>
          <w:spacing w:val="1"/>
          <w:sz w:val="26"/>
          <w:szCs w:val="26"/>
        </w:rPr>
        <w:t>March 11, 2022</w:t>
      </w:r>
    </w:p>
    <w:p w14:paraId="30088B66" w14:textId="77777777" w:rsidR="008A4378" w:rsidRPr="002B6E2A" w:rsidRDefault="008A4378" w:rsidP="008A4378">
      <w:pPr>
        <w:spacing w:after="0"/>
        <w:ind w:right="144"/>
        <w:jc w:val="center"/>
        <w:textAlignment w:val="baseline"/>
        <w:rPr>
          <w:rFonts w:eastAsia="Times New Roman" w:cs="Times New Roman"/>
          <w:color w:val="000000"/>
          <w:spacing w:val="1"/>
        </w:rPr>
      </w:pPr>
    </w:p>
    <w:p w14:paraId="52D89741" w14:textId="77777777" w:rsidR="008A4378" w:rsidRDefault="008A4378" w:rsidP="008A4378">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073FB6F2" wp14:editId="325A1757">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6CB4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5A2F723A" w14:textId="77777777" w:rsidR="008A4378" w:rsidRPr="00472784" w:rsidRDefault="008A4378" w:rsidP="008A4378">
      <w:pPr>
        <w:spacing w:after="0"/>
        <w:contextualSpacing/>
        <w:rPr>
          <w:rFonts w:eastAsia="Calibri" w:cs="Times New Roman"/>
          <w:i/>
          <w:color w:val="2E74B5"/>
          <w:sz w:val="20"/>
          <w:szCs w:val="20"/>
        </w:rPr>
      </w:pPr>
    </w:p>
    <w:p w14:paraId="693DFE33" w14:textId="77777777" w:rsidR="008A4378" w:rsidRDefault="008A4378" w:rsidP="008A4378">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0A4DD049" w14:textId="77777777" w:rsidR="008A4378" w:rsidRPr="000367AC" w:rsidRDefault="008A4378" w:rsidP="008A4378">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8A4378" w:rsidRPr="000E2165" w14:paraId="50F75627" w14:textId="77777777" w:rsidTr="002D093E">
        <w:trPr>
          <w:trHeight w:val="744"/>
        </w:trPr>
        <w:tc>
          <w:tcPr>
            <w:tcW w:w="1741" w:type="dxa"/>
          </w:tcPr>
          <w:p w14:paraId="663C2741" w14:textId="77777777" w:rsidR="008A4378" w:rsidRPr="000E2165" w:rsidRDefault="008A4378" w:rsidP="002D093E">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Deadlines</w:t>
            </w:r>
            <w:r w:rsidRPr="00D050AA">
              <w:rPr>
                <w:rFonts w:ascii="Calibri Light" w:eastAsia="Calibri" w:hAnsi="Calibri Light" w:cs="Times New Roman"/>
                <w:i/>
                <w:sz w:val="32"/>
                <w:szCs w:val="32"/>
              </w:rPr>
              <w:t>:</w:t>
            </w:r>
          </w:p>
        </w:tc>
        <w:tc>
          <w:tcPr>
            <w:tcW w:w="7619" w:type="dxa"/>
          </w:tcPr>
          <w:p w14:paraId="2CBAE54C" w14:textId="77777777" w:rsidR="008A4378" w:rsidRPr="007E05E4" w:rsidRDefault="008A4378" w:rsidP="002D093E">
            <w:pPr>
              <w:tabs>
                <w:tab w:val="right" w:pos="1669"/>
                <w:tab w:val="left" w:pos="1849"/>
              </w:tabs>
              <w:spacing w:before="60"/>
              <w:ind w:left="1849" w:hanging="1890"/>
              <w:jc w:val="both"/>
              <w:rPr>
                <w:rStyle w:val="Hyperlink"/>
              </w:rPr>
            </w:pPr>
            <w:r>
              <w:rPr>
                <w:rFonts w:asciiTheme="minorHAnsi" w:hAnsiTheme="minorHAnsi"/>
                <w:szCs w:val="24"/>
              </w:rPr>
              <w:tab/>
            </w:r>
            <w:r>
              <w:rPr>
                <w:b/>
              </w:rPr>
              <w:t>ASAP:</w:t>
            </w:r>
            <w:r>
              <w:rPr>
                <w:rFonts w:asciiTheme="minorHAnsi" w:hAnsiTheme="minorHAnsi"/>
                <w:szCs w:val="24"/>
              </w:rPr>
              <w:tab/>
            </w:r>
            <w:r>
              <w:rPr>
                <w:b/>
              </w:rPr>
              <w:fldChar w:fldCharType="begin"/>
            </w:r>
            <w:r>
              <w:rPr>
                <w:b/>
              </w:rPr>
              <w:instrText>HYPERLINK  \l "_Broadcasters_Should_Check"</w:instrText>
            </w:r>
            <w:r>
              <w:rPr>
                <w:b/>
              </w:rPr>
              <w:fldChar w:fldCharType="separate"/>
            </w:r>
            <w:r>
              <w:rPr>
                <w:rStyle w:val="Hyperlink"/>
                <w:b/>
              </w:rPr>
              <w:t xml:space="preserve">Prevent Harmful Interference! </w:t>
            </w:r>
            <w:r>
              <w:rPr>
                <w:rStyle w:val="Hyperlink"/>
              </w:rPr>
              <w:t>Broadcasters Should Check FCC’s ULS Database to Ensure 6 GHz Information is Accurate and Complete</w:t>
            </w:r>
          </w:p>
          <w:p w14:paraId="18FB51AE" w14:textId="77777777" w:rsidR="008A4378" w:rsidRDefault="008A4378" w:rsidP="002D093E">
            <w:pPr>
              <w:tabs>
                <w:tab w:val="right" w:pos="1669"/>
                <w:tab w:val="left" w:pos="1849"/>
              </w:tabs>
              <w:spacing w:before="60"/>
              <w:ind w:left="1849" w:hanging="1890"/>
              <w:jc w:val="both"/>
              <w:rPr>
                <w:rStyle w:val="Hyperlink"/>
              </w:rPr>
            </w:pPr>
            <w:r>
              <w:fldChar w:fldCharType="end"/>
            </w:r>
            <w:r>
              <w:rPr>
                <w:rFonts w:asciiTheme="minorHAnsi" w:hAnsiTheme="minorHAnsi"/>
                <w:szCs w:val="24"/>
              </w:rPr>
              <w:tab/>
            </w:r>
            <w:r>
              <w:rPr>
                <w:b/>
              </w:rPr>
              <w:t>March 13, 2022:</w:t>
            </w:r>
            <w:r>
              <w:rPr>
                <w:rFonts w:asciiTheme="minorHAnsi" w:hAnsiTheme="minorHAnsi"/>
                <w:szCs w:val="24"/>
              </w:rPr>
              <w:tab/>
            </w:r>
            <w:hyperlink w:anchor="_March_13,_2022:" w:history="1">
              <w:r>
                <w:rPr>
                  <w:rStyle w:val="Hyperlink"/>
                </w:rPr>
                <w:t>Daylight Saving Time Begins at 2:00 a.m.; AM Stations Check Sign-On and Sign-Off Times</w:t>
              </w:r>
            </w:hyperlink>
          </w:p>
          <w:p w14:paraId="7C79351B" w14:textId="77777777" w:rsidR="008A4378" w:rsidRPr="000E2165" w:rsidRDefault="008A4378" w:rsidP="002D093E">
            <w:pPr>
              <w:tabs>
                <w:tab w:val="right" w:pos="1669"/>
                <w:tab w:val="left" w:pos="1849"/>
              </w:tabs>
              <w:spacing w:before="60"/>
              <w:ind w:left="1849" w:hanging="1890"/>
              <w:jc w:val="both"/>
              <w:rPr>
                <w:color w:val="0563C1" w:themeColor="hyperlink"/>
                <w:u w:val="single"/>
              </w:rPr>
            </w:pPr>
            <w:r>
              <w:rPr>
                <w:rFonts w:asciiTheme="minorHAnsi" w:hAnsiTheme="minorHAnsi"/>
                <w:szCs w:val="24"/>
              </w:rPr>
              <w:tab/>
            </w:r>
            <w:r>
              <w:rPr>
                <w:b/>
              </w:rPr>
              <w:t>March 22, 2022:</w:t>
            </w:r>
            <w:r>
              <w:rPr>
                <w:rFonts w:asciiTheme="minorHAnsi" w:hAnsiTheme="minorHAnsi"/>
                <w:szCs w:val="24"/>
              </w:rPr>
              <w:tab/>
            </w:r>
            <w:hyperlink w:anchor="_Comment_Deadlines_Set" w:history="1">
              <w:r w:rsidRPr="00531284">
                <w:rPr>
                  <w:rStyle w:val="Hyperlink"/>
                </w:rPr>
                <w:t>Repack Reimbursement Deadline for Stations Repacked in Phases 6–10</w:t>
              </w:r>
            </w:hyperlink>
          </w:p>
        </w:tc>
      </w:tr>
    </w:tbl>
    <w:p w14:paraId="3BB0EE0F" w14:textId="77777777" w:rsidR="008A4378" w:rsidRPr="00110086" w:rsidRDefault="008A4378" w:rsidP="008A4378">
      <w:pPr>
        <w:autoSpaceDE w:val="0"/>
        <w:autoSpaceDN w:val="0"/>
        <w:adjustRightInd w:val="0"/>
        <w:spacing w:after="0"/>
        <w:jc w:val="both"/>
        <w:rPr>
          <w:rFonts w:eastAsia="Calibri" w:cs="Times New Roman"/>
          <w:szCs w:val="24"/>
        </w:rPr>
      </w:pPr>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453E2BA3" wp14:editId="7D1CED8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DDD39A"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9" w:name="_Apparent_Violations_of"/>
      <w:bookmarkStart w:id="20" w:name="_FCC_Establishes_Firm"/>
      <w:bookmarkStart w:id="21" w:name="_FCC_Announces_2021"/>
      <w:bookmarkStart w:id="22" w:name="_$125,000_Fine_Imposed"/>
      <w:bookmarkStart w:id="23" w:name="_Commission_Imposes_$233,000"/>
      <w:bookmarkEnd w:id="19"/>
      <w:bookmarkEnd w:id="20"/>
      <w:bookmarkEnd w:id="21"/>
      <w:bookmarkEnd w:id="22"/>
      <w:bookmarkEnd w:id="23"/>
    </w:p>
    <w:p w14:paraId="0DA991C4" w14:textId="77777777" w:rsidR="008A4378" w:rsidRDefault="008A4378" w:rsidP="008A4378">
      <w:pPr>
        <w:pStyle w:val="Heading1"/>
        <w:rPr>
          <w:rFonts w:eastAsia="Times New Roman"/>
          <w:sz w:val="32"/>
        </w:rPr>
      </w:pPr>
      <w:bookmarkStart w:id="24" w:name="_April_19,_2021,"/>
      <w:bookmarkStart w:id="25" w:name="_Consent_Decree_Imposes"/>
      <w:bookmarkStart w:id="26" w:name="_Enforcement_Bureau_Issues"/>
      <w:bookmarkStart w:id="27" w:name="_2020_Annual_Children’s"/>
      <w:bookmarkStart w:id="28" w:name="_$15,000_Fine_Meted"/>
      <w:bookmarkStart w:id="29" w:name="_Failures_to_Timely"/>
      <w:bookmarkStart w:id="30" w:name="_DTS/SFN_Rules_to"/>
      <w:bookmarkStart w:id="31" w:name="_6-Month_Warning:_Repack"/>
      <w:bookmarkStart w:id="32" w:name="_FCC_Adopts_Report"/>
      <w:bookmarkStart w:id="33" w:name="_$1,500_Fine_Proposed"/>
      <w:bookmarkStart w:id="34" w:name="_Draft_Report_and"/>
      <w:bookmarkStart w:id="35" w:name="_FCC_Issues_Notice"/>
      <w:bookmarkStart w:id="36" w:name="_EAS_Nationwide_Test"/>
      <w:bookmarkStart w:id="37" w:name="_July_6,_2021:"/>
      <w:bookmarkStart w:id="38" w:name="_FCC_Identifies_Additional"/>
      <w:bookmarkStart w:id="39" w:name="_FCC_Releases_Further"/>
      <w:bookmarkStart w:id="40" w:name="_August_11,_2021:"/>
      <w:bookmarkStart w:id="41" w:name="_October_1,_2021:_1"/>
      <w:bookmarkStart w:id="42" w:name="_January_31,_2022:"/>
      <w:bookmarkStart w:id="43" w:name="_Broadcasters_Should_Check"/>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eastAsia="Times New Roman"/>
          <w:sz w:val="32"/>
        </w:rPr>
        <w:t>Broadcasters Should Check FCC’s ULS Database to Ensure 6 GHz Information is Accurate and Complete</w:t>
      </w:r>
    </w:p>
    <w:p w14:paraId="3D49B74A" w14:textId="77777777" w:rsidR="008A4378" w:rsidRPr="004E31FD" w:rsidRDefault="008A4378" w:rsidP="008A4378">
      <w:pPr>
        <w:pStyle w:val="Heading1"/>
        <w:rPr>
          <w:rFonts w:eastAsia="Times New Roman"/>
          <w:sz w:val="32"/>
        </w:rPr>
      </w:pPr>
      <w:proofErr w:type="gramStart"/>
      <w:r>
        <w:rPr>
          <w:rFonts w:eastAsia="Times New Roman"/>
          <w:sz w:val="32"/>
        </w:rPr>
        <w:t>to</w:t>
      </w:r>
      <w:proofErr w:type="gramEnd"/>
      <w:r>
        <w:rPr>
          <w:rFonts w:eastAsia="Times New Roman"/>
          <w:sz w:val="32"/>
        </w:rPr>
        <w:t xml:space="preserve"> Ensure Interference Protection</w:t>
      </w:r>
    </w:p>
    <w:p w14:paraId="5009565E" w14:textId="77777777" w:rsidR="008A4378" w:rsidRPr="000367AC" w:rsidRDefault="008A4378" w:rsidP="008A4378">
      <w:pPr>
        <w:spacing w:after="0"/>
        <w:rPr>
          <w:rFonts w:asciiTheme="minorHAnsi" w:hAnsiTheme="minorHAnsi"/>
          <w:szCs w:val="24"/>
        </w:rPr>
      </w:pPr>
    </w:p>
    <w:p w14:paraId="11432EBD" w14:textId="77777777" w:rsidR="008A4378" w:rsidRDefault="008A4378" w:rsidP="008A4378">
      <w:pPr>
        <w:autoSpaceDE w:val="0"/>
        <w:autoSpaceDN w:val="0"/>
        <w:adjustRightInd w:val="0"/>
        <w:spacing w:after="0"/>
        <w:ind w:firstLine="720"/>
        <w:jc w:val="both"/>
        <w:rPr>
          <w:rFonts w:eastAsia="Calibri" w:cs="Times New Roman"/>
          <w:szCs w:val="24"/>
        </w:rPr>
      </w:pPr>
      <w:r>
        <w:t xml:space="preserve">By recent </w:t>
      </w:r>
      <w:hyperlink r:id="rId8" w:history="1">
        <w:r w:rsidRPr="004700B5">
          <w:rPr>
            <w:rStyle w:val="Hyperlink"/>
          </w:rPr>
          <w:t>Public Notice</w:t>
        </w:r>
      </w:hyperlink>
      <w:r>
        <w:t xml:space="preserve"> (the “Notice”) the FCC has urged all 6 GHz licensees, including broadcasters, to both promptly review and maintain accurate and complete information </w:t>
      </w:r>
      <w:r>
        <w:rPr>
          <w:rFonts w:eastAsia="Calibri" w:cs="Times New Roman"/>
          <w:iCs/>
          <w:szCs w:val="24"/>
        </w:rPr>
        <w:t xml:space="preserve">in the Commission’s Universal Licensing System (“ULS”) pertaining to fixed </w:t>
      </w:r>
      <w:r w:rsidRPr="00A05513">
        <w:rPr>
          <w:rFonts w:eastAsia="Calibri" w:cs="Times New Roman"/>
          <w:iCs/>
          <w:szCs w:val="24"/>
        </w:rPr>
        <w:t xml:space="preserve">6 GHz </w:t>
      </w:r>
      <w:r>
        <w:rPr>
          <w:rFonts w:eastAsia="Calibri" w:cs="Times New Roman"/>
          <w:iCs/>
          <w:szCs w:val="24"/>
        </w:rPr>
        <w:t>links</w:t>
      </w:r>
      <w:r>
        <w:rPr>
          <w:rFonts w:eastAsia="Calibri" w:cs="Times New Roman"/>
          <w:szCs w:val="24"/>
        </w:rPr>
        <w:t>.  According to the Notice, a recent third-party audit of the ULS revealed that “a</w:t>
      </w:r>
      <w:r>
        <w:t xml:space="preserve"> number of license records contain missing, clearly erroneous, or conflicting information.”  Broadcasters should therefore expeditiously review the accuracy of the ULS information for their fixed 6 GHz links—absent accurate ULS information, a station’s fixed 6 GHz links run the risk of being unprotected from harmful interference from recently expanded unlicensed operations</w:t>
      </w:r>
      <w:r>
        <w:rPr>
          <w:rFonts w:eastAsia="Calibri" w:cs="Times New Roman"/>
          <w:szCs w:val="24"/>
        </w:rPr>
        <w:t>.</w:t>
      </w:r>
    </w:p>
    <w:p w14:paraId="5964D34A" w14:textId="77777777" w:rsidR="008A4378" w:rsidRDefault="008A4378" w:rsidP="008A4378">
      <w:pPr>
        <w:autoSpaceDE w:val="0"/>
        <w:autoSpaceDN w:val="0"/>
        <w:adjustRightInd w:val="0"/>
        <w:spacing w:after="0"/>
        <w:ind w:firstLine="720"/>
        <w:jc w:val="both"/>
        <w:rPr>
          <w:rFonts w:eastAsia="Calibri" w:cs="Times New Roman"/>
          <w:szCs w:val="24"/>
        </w:rPr>
      </w:pPr>
    </w:p>
    <w:p w14:paraId="0C0A946E" w14:textId="77777777" w:rsidR="008A4378" w:rsidRPr="00B33CD0" w:rsidRDefault="008A4378" w:rsidP="008A4378">
      <w:pPr>
        <w:tabs>
          <w:tab w:val="left" w:pos="720"/>
        </w:tabs>
        <w:jc w:val="both"/>
      </w:pPr>
      <w:r>
        <w:rPr>
          <w:rFonts w:eastAsia="Calibri" w:cs="Times New Roman"/>
          <w:i/>
          <w:iCs/>
          <w:color w:val="2E74B5" w:themeColor="accent1" w:themeShade="BF"/>
          <w:szCs w:val="24"/>
        </w:rPr>
        <w:t>Brief Background.</w:t>
      </w:r>
      <w:r>
        <w:rPr>
          <w:rFonts w:eastAsia="Calibri" w:cs="Times New Roman"/>
          <w:szCs w:val="24"/>
        </w:rPr>
        <w:t xml:space="preserve">  Back in 2020, the FCC adopted a </w:t>
      </w:r>
      <w:hyperlink r:id="rId9" w:history="1">
        <w:r w:rsidRPr="00DB505F">
          <w:rPr>
            <w:rStyle w:val="Hyperlink"/>
            <w:rFonts w:eastAsia="Calibri" w:cs="Times New Roman"/>
            <w:szCs w:val="24"/>
          </w:rPr>
          <w:t>Report and Order and Further Notice of Proposed Rulemaking</w:t>
        </w:r>
      </w:hyperlink>
      <w:r>
        <w:rPr>
          <w:rFonts w:eastAsia="Calibri" w:cs="Times New Roman"/>
          <w:szCs w:val="24"/>
        </w:rPr>
        <w:t xml:space="preserve"> (the “Order”) that expanded unlicensed broadband operations in the 6 GHz </w:t>
      </w:r>
      <w:r>
        <w:rPr>
          <w:rFonts w:eastAsia="Calibri" w:cs="Times New Roman"/>
          <w:szCs w:val="24"/>
        </w:rPr>
        <w:lastRenderedPageBreak/>
        <w:t xml:space="preserve">spectrum band (i.e., 5.925 GHz–7.125 GHz).  </w:t>
      </w:r>
      <w:r w:rsidRPr="00E32F16">
        <w:t>The Order was a setback for broadcasters, who already have deployed—and rely on—significant electronic newsgathering operations in the 6</w:t>
      </w:r>
      <w:r>
        <w:t> </w:t>
      </w:r>
      <w:r w:rsidRPr="00E32F16">
        <w:t>GHz band and who had warned the Commission that permitting expanded unlicensed broadband operations in the band could cause harmful interference to those electronic newsgathering operations.</w:t>
      </w:r>
      <w:r>
        <w:t xml:space="preserve">  </w:t>
      </w:r>
      <w:r w:rsidRPr="00E32F16">
        <w:t>For years, broadcasters have used the 6 GHz band for essential broadcast auxiliary services, including video relays and the operation of certain wireless</w:t>
      </w:r>
      <w:r>
        <w:t xml:space="preserve"> microphones.</w:t>
      </w:r>
    </w:p>
    <w:p w14:paraId="0CECEB93" w14:textId="77777777" w:rsidR="008A4378" w:rsidRDefault="008A4378" w:rsidP="008A4378">
      <w:pPr>
        <w:autoSpaceDE w:val="0"/>
        <w:autoSpaceDN w:val="0"/>
        <w:adjustRightInd w:val="0"/>
        <w:spacing w:after="0"/>
        <w:jc w:val="both"/>
        <w:rPr>
          <w:rFonts w:eastAsia="Calibri" w:cs="Times New Roman"/>
          <w:szCs w:val="24"/>
        </w:rPr>
      </w:pPr>
      <w:r>
        <w:rPr>
          <w:rFonts w:eastAsia="Calibri" w:cs="Times New Roman"/>
          <w:i/>
          <w:color w:val="2E74B5" w:themeColor="accent1" w:themeShade="BF"/>
          <w:szCs w:val="24"/>
        </w:rPr>
        <w:t>Why the Accuracy of Your ULS Information Matters.</w:t>
      </w:r>
      <w:r>
        <w:rPr>
          <w:rFonts w:eastAsia="Calibri" w:cs="Times New Roman"/>
          <w:szCs w:val="24"/>
        </w:rPr>
        <w:t xml:space="preserve">  The</w:t>
      </w:r>
      <w:r w:rsidRPr="00CC0F64">
        <w:rPr>
          <w:rFonts w:eastAsia="Calibri" w:cs="Times New Roman"/>
          <w:szCs w:val="24"/>
        </w:rPr>
        <w:t xml:space="preserve"> </w:t>
      </w:r>
      <w:r>
        <w:rPr>
          <w:rFonts w:eastAsia="Calibri" w:cs="Times New Roman"/>
          <w:szCs w:val="24"/>
        </w:rPr>
        <w:t xml:space="preserve">rules adopted in the </w:t>
      </w:r>
      <w:r w:rsidRPr="00CC0F64">
        <w:rPr>
          <w:rFonts w:eastAsia="Calibri" w:cs="Times New Roman"/>
          <w:szCs w:val="24"/>
        </w:rPr>
        <w:t xml:space="preserve">Order </w:t>
      </w:r>
      <w:r>
        <w:rPr>
          <w:rFonts w:eastAsia="Calibri" w:cs="Times New Roman"/>
          <w:szCs w:val="24"/>
        </w:rPr>
        <w:t xml:space="preserve">provide </w:t>
      </w:r>
      <w:r w:rsidRPr="00B33CD0">
        <w:rPr>
          <w:rFonts w:eastAsia="Calibri" w:cs="Times New Roman"/>
          <w:szCs w:val="24"/>
          <w:u w:val="single"/>
        </w:rPr>
        <w:t>limited</w:t>
      </w:r>
      <w:r>
        <w:rPr>
          <w:rFonts w:eastAsia="Calibri" w:cs="Times New Roman"/>
          <w:szCs w:val="24"/>
        </w:rPr>
        <w:t xml:space="preserve"> protections to broadcasters by requiring many new, unlicensed users</w:t>
      </w:r>
      <w:r w:rsidRPr="00CC0F64">
        <w:rPr>
          <w:rFonts w:eastAsia="Calibri" w:cs="Times New Roman"/>
          <w:szCs w:val="24"/>
        </w:rPr>
        <w:t xml:space="preserve"> </w:t>
      </w:r>
      <w:r>
        <w:rPr>
          <w:rFonts w:eastAsia="Calibri" w:cs="Times New Roman"/>
          <w:szCs w:val="24"/>
        </w:rPr>
        <w:t xml:space="preserve">of the 6 GHz band </w:t>
      </w:r>
      <w:r w:rsidRPr="00CC0F64">
        <w:rPr>
          <w:rFonts w:eastAsia="Calibri" w:cs="Times New Roman"/>
          <w:szCs w:val="24"/>
        </w:rPr>
        <w:t>to consult an automated frequency coordinat</w:t>
      </w:r>
      <w:r>
        <w:rPr>
          <w:rFonts w:eastAsia="Calibri" w:cs="Times New Roman"/>
          <w:szCs w:val="24"/>
        </w:rPr>
        <w:t xml:space="preserve">ion (“AFC”) system prior to deploying operations.  The AFC system uses broadcasters’ existing operations to </w:t>
      </w:r>
      <w:r w:rsidRPr="00CC0F64">
        <w:rPr>
          <w:rFonts w:eastAsia="Calibri" w:cs="Times New Roman"/>
          <w:szCs w:val="24"/>
        </w:rPr>
        <w:t xml:space="preserve">establish </w:t>
      </w:r>
      <w:r>
        <w:rPr>
          <w:rFonts w:eastAsia="Calibri" w:cs="Times New Roman"/>
          <w:szCs w:val="24"/>
        </w:rPr>
        <w:t>“</w:t>
      </w:r>
      <w:r w:rsidRPr="00CC0F64">
        <w:rPr>
          <w:rFonts w:eastAsia="Calibri" w:cs="Times New Roman"/>
          <w:szCs w:val="24"/>
        </w:rPr>
        <w:t>exclusion zones</w:t>
      </w:r>
      <w:r>
        <w:rPr>
          <w:rFonts w:eastAsia="Calibri" w:cs="Times New Roman"/>
          <w:szCs w:val="24"/>
        </w:rPr>
        <w:t>”</w:t>
      </w:r>
      <w:r w:rsidRPr="00CC0F64">
        <w:rPr>
          <w:rFonts w:eastAsia="Calibri" w:cs="Times New Roman"/>
          <w:szCs w:val="24"/>
        </w:rPr>
        <w:t xml:space="preserve"> where </w:t>
      </w:r>
      <w:r>
        <w:rPr>
          <w:rFonts w:eastAsia="Calibri" w:cs="Times New Roman"/>
          <w:szCs w:val="24"/>
        </w:rPr>
        <w:t xml:space="preserve">new </w:t>
      </w:r>
      <w:r w:rsidRPr="00CC0F64">
        <w:rPr>
          <w:rFonts w:eastAsia="Calibri" w:cs="Times New Roman"/>
          <w:szCs w:val="24"/>
        </w:rPr>
        <w:t>unlice</w:t>
      </w:r>
      <w:r>
        <w:rPr>
          <w:rFonts w:eastAsia="Calibri" w:cs="Times New Roman"/>
          <w:szCs w:val="24"/>
        </w:rPr>
        <w:t xml:space="preserve">nsed devices cannot operate. </w:t>
      </w:r>
      <w:r w:rsidRPr="00CC0F64">
        <w:rPr>
          <w:rFonts w:eastAsia="Calibri" w:cs="Times New Roman"/>
          <w:szCs w:val="24"/>
        </w:rPr>
        <w:t xml:space="preserve"> </w:t>
      </w:r>
    </w:p>
    <w:p w14:paraId="78160EEF" w14:textId="77777777" w:rsidR="008A4378" w:rsidRDefault="008A4378" w:rsidP="008A4378">
      <w:pPr>
        <w:autoSpaceDE w:val="0"/>
        <w:autoSpaceDN w:val="0"/>
        <w:adjustRightInd w:val="0"/>
        <w:spacing w:after="0"/>
        <w:jc w:val="both"/>
        <w:rPr>
          <w:rFonts w:eastAsia="Calibri" w:cs="Times New Roman"/>
          <w:szCs w:val="24"/>
        </w:rPr>
      </w:pPr>
    </w:p>
    <w:p w14:paraId="0147F14C" w14:textId="77777777" w:rsidR="008A4378" w:rsidRDefault="008A4378" w:rsidP="008A4378">
      <w:pPr>
        <w:autoSpaceDE w:val="0"/>
        <w:autoSpaceDN w:val="0"/>
        <w:adjustRightInd w:val="0"/>
        <w:spacing w:after="0"/>
        <w:ind w:firstLine="720"/>
        <w:jc w:val="both"/>
        <w:rPr>
          <w:rFonts w:eastAsia="Calibri" w:cs="Times New Roman"/>
          <w:szCs w:val="24"/>
        </w:rPr>
      </w:pPr>
      <w:r>
        <w:rPr>
          <w:rFonts w:eastAsia="Calibri" w:cs="Times New Roman"/>
          <w:szCs w:val="24"/>
        </w:rPr>
        <w:t>However, t</w:t>
      </w:r>
      <w:r w:rsidRPr="00CC0F64">
        <w:rPr>
          <w:rFonts w:eastAsia="Calibri" w:cs="Times New Roman"/>
          <w:szCs w:val="24"/>
        </w:rPr>
        <w:t>he AFC system</w:t>
      </w:r>
      <w:r>
        <w:rPr>
          <w:rFonts w:eastAsia="Calibri" w:cs="Times New Roman"/>
          <w:szCs w:val="24"/>
        </w:rPr>
        <w:t xml:space="preserve"> is</w:t>
      </w:r>
      <w:r w:rsidRPr="00CC0F64">
        <w:rPr>
          <w:rFonts w:eastAsia="Calibri" w:cs="Times New Roman"/>
          <w:szCs w:val="24"/>
        </w:rPr>
        <w:t xml:space="preserve"> only as </w:t>
      </w:r>
      <w:r>
        <w:rPr>
          <w:rFonts w:eastAsia="Calibri" w:cs="Times New Roman"/>
          <w:szCs w:val="24"/>
        </w:rPr>
        <w:t xml:space="preserve">effective </w:t>
      </w:r>
      <w:r w:rsidRPr="00CC0F64">
        <w:rPr>
          <w:rFonts w:eastAsia="Calibri" w:cs="Times New Roman"/>
          <w:szCs w:val="24"/>
        </w:rPr>
        <w:t xml:space="preserve">as the licensee </w:t>
      </w:r>
      <w:r>
        <w:rPr>
          <w:rFonts w:eastAsia="Calibri" w:cs="Times New Roman"/>
          <w:szCs w:val="24"/>
        </w:rPr>
        <w:t>data with which it is populated.  T</w:t>
      </w:r>
      <w:r w:rsidRPr="00CC0F64">
        <w:rPr>
          <w:rFonts w:eastAsia="Calibri" w:cs="Times New Roman"/>
          <w:szCs w:val="24"/>
        </w:rPr>
        <w:t>hat data come</w:t>
      </w:r>
      <w:r>
        <w:rPr>
          <w:rFonts w:eastAsia="Calibri" w:cs="Times New Roman"/>
          <w:szCs w:val="24"/>
        </w:rPr>
        <w:t>s</w:t>
      </w:r>
      <w:r w:rsidRPr="00CC0F64">
        <w:rPr>
          <w:rFonts w:eastAsia="Calibri" w:cs="Times New Roman"/>
          <w:szCs w:val="24"/>
        </w:rPr>
        <w:t xml:space="preserve"> directly from </w:t>
      </w:r>
      <w:r>
        <w:rPr>
          <w:rFonts w:eastAsia="Calibri" w:cs="Times New Roman"/>
          <w:szCs w:val="24"/>
        </w:rPr>
        <w:t xml:space="preserve">the </w:t>
      </w:r>
      <w:r w:rsidRPr="00CC0F64">
        <w:rPr>
          <w:rFonts w:eastAsia="Calibri" w:cs="Times New Roman"/>
          <w:szCs w:val="24"/>
        </w:rPr>
        <w:t>U</w:t>
      </w:r>
      <w:r>
        <w:rPr>
          <w:rFonts w:eastAsia="Calibri" w:cs="Times New Roman"/>
          <w:szCs w:val="24"/>
        </w:rPr>
        <w:t xml:space="preserve">LS and includes </w:t>
      </w:r>
      <w:r w:rsidRPr="00CC0F64">
        <w:rPr>
          <w:rFonts w:eastAsia="Calibri" w:cs="Times New Roman"/>
          <w:szCs w:val="24"/>
        </w:rPr>
        <w:t>transmitter and receiver locations, frequencies, bandwidths,</w:t>
      </w:r>
      <w:r>
        <w:rPr>
          <w:rFonts w:eastAsia="Calibri" w:cs="Times New Roman"/>
          <w:szCs w:val="24"/>
        </w:rPr>
        <w:t xml:space="preserve"> antenna polarization</w:t>
      </w:r>
      <w:r w:rsidRPr="00CC0F64">
        <w:rPr>
          <w:rFonts w:eastAsia="Calibri" w:cs="Times New Roman"/>
          <w:szCs w:val="24"/>
        </w:rPr>
        <w:t xml:space="preserve">, transmitter </w:t>
      </w:r>
      <w:r>
        <w:rPr>
          <w:rFonts w:eastAsia="Calibri" w:cs="Times New Roman"/>
          <w:szCs w:val="24"/>
        </w:rPr>
        <w:t>effective isotropic radiated power (“</w:t>
      </w:r>
      <w:proofErr w:type="spellStart"/>
      <w:r>
        <w:rPr>
          <w:rFonts w:eastAsia="Calibri" w:cs="Times New Roman"/>
          <w:szCs w:val="24"/>
        </w:rPr>
        <w:t>EIRP</w:t>
      </w:r>
      <w:proofErr w:type="spellEnd"/>
      <w:r>
        <w:rPr>
          <w:rFonts w:eastAsia="Calibri" w:cs="Times New Roman"/>
          <w:szCs w:val="24"/>
        </w:rPr>
        <w:t>”)</w:t>
      </w:r>
      <w:r w:rsidRPr="00CC0F64">
        <w:rPr>
          <w:rFonts w:eastAsia="Calibri" w:cs="Times New Roman"/>
          <w:szCs w:val="24"/>
        </w:rPr>
        <w:t>, antenna height, and the make and model of the antenna and equipment used.</w:t>
      </w:r>
      <w:r>
        <w:rPr>
          <w:rFonts w:eastAsia="Calibri" w:cs="Times New Roman"/>
          <w:szCs w:val="24"/>
        </w:rPr>
        <w:t xml:space="preserve">  </w:t>
      </w:r>
    </w:p>
    <w:p w14:paraId="4000977F" w14:textId="77777777" w:rsidR="008A4378" w:rsidRDefault="008A4378" w:rsidP="008A4378">
      <w:pPr>
        <w:autoSpaceDE w:val="0"/>
        <w:autoSpaceDN w:val="0"/>
        <w:adjustRightInd w:val="0"/>
        <w:spacing w:after="0"/>
        <w:ind w:firstLine="720"/>
        <w:jc w:val="both"/>
        <w:rPr>
          <w:rFonts w:eastAsia="Calibri" w:cs="Times New Roman"/>
          <w:szCs w:val="24"/>
        </w:rPr>
      </w:pPr>
    </w:p>
    <w:p w14:paraId="71C0C764" w14:textId="77777777" w:rsidR="008A4378" w:rsidRPr="00195C79" w:rsidRDefault="008A4378" w:rsidP="008A4378">
      <w:pPr>
        <w:autoSpaceDE w:val="0"/>
        <w:autoSpaceDN w:val="0"/>
        <w:adjustRightInd w:val="0"/>
        <w:spacing w:after="0"/>
        <w:ind w:firstLine="720"/>
        <w:jc w:val="both"/>
        <w:rPr>
          <w:rFonts w:eastAsia="Calibri" w:cs="Times New Roman"/>
          <w:szCs w:val="24"/>
        </w:rPr>
      </w:pPr>
      <w:r w:rsidRPr="00B33CD0">
        <w:rPr>
          <w:rFonts w:eastAsia="Calibri" w:cs="Times New Roman"/>
          <w:szCs w:val="24"/>
          <w:u w:val="single"/>
        </w:rPr>
        <w:t xml:space="preserve">It is therefore critical for broadcasters to review </w:t>
      </w:r>
      <w:r>
        <w:rPr>
          <w:rFonts w:eastAsia="Calibri" w:cs="Times New Roman"/>
          <w:szCs w:val="24"/>
          <w:u w:val="single"/>
        </w:rPr>
        <w:t xml:space="preserve">their </w:t>
      </w:r>
      <w:r w:rsidRPr="00B33CD0">
        <w:rPr>
          <w:rFonts w:eastAsia="Calibri" w:cs="Times New Roman"/>
          <w:szCs w:val="24"/>
          <w:u w:val="single"/>
        </w:rPr>
        <w:t>ULS</w:t>
      </w:r>
      <w:r>
        <w:rPr>
          <w:rFonts w:eastAsia="Calibri" w:cs="Times New Roman"/>
          <w:szCs w:val="24"/>
          <w:u w:val="single"/>
        </w:rPr>
        <w:t xml:space="preserve"> licenses</w:t>
      </w:r>
      <w:r w:rsidRPr="00B33CD0">
        <w:rPr>
          <w:rFonts w:eastAsia="Calibri" w:cs="Times New Roman"/>
          <w:szCs w:val="24"/>
          <w:u w:val="single"/>
        </w:rPr>
        <w:t xml:space="preserve"> </w:t>
      </w:r>
      <w:r>
        <w:rPr>
          <w:rFonts w:eastAsia="Calibri" w:cs="Times New Roman"/>
          <w:szCs w:val="24"/>
          <w:u w:val="single"/>
        </w:rPr>
        <w:t xml:space="preserve">as soon as possible </w:t>
      </w:r>
      <w:r w:rsidRPr="00B33CD0">
        <w:rPr>
          <w:rFonts w:eastAsia="Calibri" w:cs="Times New Roman"/>
          <w:szCs w:val="24"/>
          <w:u w:val="single"/>
        </w:rPr>
        <w:t xml:space="preserve">to ensure that </w:t>
      </w:r>
      <w:r>
        <w:rPr>
          <w:rFonts w:eastAsia="Calibri" w:cs="Times New Roman"/>
          <w:szCs w:val="24"/>
          <w:u w:val="single"/>
        </w:rPr>
        <w:t xml:space="preserve">all </w:t>
      </w:r>
      <w:r w:rsidRPr="00B33CD0">
        <w:rPr>
          <w:rFonts w:eastAsia="Calibri" w:cs="Times New Roman"/>
          <w:szCs w:val="24"/>
          <w:u w:val="single"/>
        </w:rPr>
        <w:t xml:space="preserve">information regarding their fixed 6 GHz links is </w:t>
      </w:r>
      <w:r>
        <w:rPr>
          <w:rFonts w:eastAsia="Calibri" w:cs="Times New Roman"/>
          <w:szCs w:val="24"/>
          <w:u w:val="single"/>
        </w:rPr>
        <w:t>accurate and complete</w:t>
      </w:r>
      <w:r>
        <w:rPr>
          <w:rFonts w:eastAsia="Calibri" w:cs="Times New Roman"/>
          <w:szCs w:val="24"/>
        </w:rPr>
        <w:t>.  Such a prompt review is especially critical given that, according to the Notice, a third party recently reviewed the ULS and reportedly discovered a number of license records with missing, clearly erroneous, or conflicting information.  To the</w:t>
      </w:r>
      <w:r w:rsidRPr="00CC0F64">
        <w:rPr>
          <w:rFonts w:eastAsia="Calibri" w:cs="Times New Roman"/>
          <w:szCs w:val="24"/>
        </w:rPr>
        <w:t xml:space="preserve"> </w:t>
      </w:r>
      <w:r>
        <w:rPr>
          <w:rFonts w:eastAsia="Calibri" w:cs="Times New Roman"/>
          <w:szCs w:val="24"/>
        </w:rPr>
        <w:t xml:space="preserve">extent a station discovers that its </w:t>
      </w:r>
      <w:r w:rsidRPr="00CC0F64">
        <w:rPr>
          <w:rFonts w:eastAsia="Calibri" w:cs="Times New Roman"/>
          <w:szCs w:val="24"/>
        </w:rPr>
        <w:t xml:space="preserve">actual operations differ from </w:t>
      </w:r>
      <w:r>
        <w:rPr>
          <w:rFonts w:eastAsia="Calibri" w:cs="Times New Roman"/>
          <w:szCs w:val="24"/>
        </w:rPr>
        <w:t xml:space="preserve">the ULS </w:t>
      </w:r>
      <w:r w:rsidRPr="00CC0F64">
        <w:rPr>
          <w:rFonts w:eastAsia="Calibri" w:cs="Times New Roman"/>
          <w:szCs w:val="24"/>
        </w:rPr>
        <w:t xml:space="preserve">records, </w:t>
      </w:r>
      <w:r>
        <w:rPr>
          <w:rFonts w:eastAsia="Calibri" w:cs="Times New Roman"/>
          <w:szCs w:val="24"/>
        </w:rPr>
        <w:t>the Notice requests that broadcasters seek to</w:t>
      </w:r>
      <w:r w:rsidRPr="00CC0F64">
        <w:rPr>
          <w:rFonts w:eastAsia="Calibri" w:cs="Times New Roman"/>
          <w:szCs w:val="24"/>
        </w:rPr>
        <w:t xml:space="preserve"> modify those records</w:t>
      </w:r>
      <w:r>
        <w:rPr>
          <w:rFonts w:eastAsia="Calibri" w:cs="Times New Roman"/>
          <w:szCs w:val="24"/>
        </w:rPr>
        <w:t>, both</w:t>
      </w:r>
      <w:r w:rsidRPr="00CC0F64">
        <w:rPr>
          <w:rFonts w:eastAsia="Calibri" w:cs="Times New Roman"/>
          <w:szCs w:val="24"/>
        </w:rPr>
        <w:t xml:space="preserve"> to ensure </w:t>
      </w:r>
      <w:r>
        <w:rPr>
          <w:rFonts w:eastAsia="Calibri" w:cs="Times New Roman"/>
          <w:szCs w:val="24"/>
        </w:rPr>
        <w:t xml:space="preserve">protection </w:t>
      </w:r>
      <w:r w:rsidRPr="00CC0F64">
        <w:rPr>
          <w:rFonts w:eastAsia="Calibri" w:cs="Times New Roman"/>
          <w:szCs w:val="24"/>
        </w:rPr>
        <w:t>from harmful interference from any other spectrum users</w:t>
      </w:r>
      <w:r>
        <w:rPr>
          <w:rFonts w:eastAsia="Calibri" w:cs="Times New Roman"/>
          <w:szCs w:val="24"/>
        </w:rPr>
        <w:t xml:space="preserve"> and to comport with the FCC requirement to “maintain the continued accuracy of the data in the ULS.”  (Note that if frequency coordination is required to remedy incorrect ULS information then it will likely take at least two weeks to go through the necessary coordination processes.)</w:t>
      </w:r>
      <w:r w:rsidRPr="00CC0F64">
        <w:rPr>
          <w:rFonts w:eastAsia="Calibri" w:cs="Times New Roman"/>
          <w:szCs w:val="24"/>
        </w:rPr>
        <w:t xml:space="preserve"> </w:t>
      </w:r>
    </w:p>
    <w:p w14:paraId="0BAE2DFC" w14:textId="77777777" w:rsidR="008A4378" w:rsidRPr="00281B12" w:rsidRDefault="008A4378" w:rsidP="008A4378">
      <w:pPr>
        <w:tabs>
          <w:tab w:val="left" w:pos="720"/>
        </w:tabs>
        <w:autoSpaceDE w:val="0"/>
        <w:autoSpaceDN w:val="0"/>
        <w:adjustRightInd w:val="0"/>
        <w:spacing w:after="0"/>
        <w:contextualSpacing/>
        <w:jc w:val="both"/>
        <w:rPr>
          <w:rFonts w:eastAsia="Calibri" w:cs="Times New Roman"/>
          <w:color w:val="2E74B5"/>
          <w:szCs w:val="24"/>
        </w:rPr>
      </w:pPr>
    </w:p>
    <w:p w14:paraId="3426CA54" w14:textId="77777777" w:rsidR="008A4378" w:rsidRDefault="008A4378" w:rsidP="008A437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F2CD1AE" w14:textId="77777777" w:rsidR="008A4378" w:rsidRPr="00417456" w:rsidRDefault="008A4378" w:rsidP="008A4378">
      <w:pPr>
        <w:tabs>
          <w:tab w:val="left" w:pos="720"/>
        </w:tabs>
        <w:autoSpaceDE w:val="0"/>
        <w:autoSpaceDN w:val="0"/>
        <w:adjustRightInd w:val="0"/>
        <w:spacing w:after="0"/>
        <w:contextualSpacing/>
        <w:rPr>
          <w:rFonts w:eastAsia="Calibri" w:cs="Times New Roman"/>
          <w:color w:val="2E74B5"/>
          <w:szCs w:val="24"/>
        </w:rPr>
      </w:pPr>
    </w:p>
    <w:p w14:paraId="0574DFE6" w14:textId="77777777" w:rsidR="008A4378" w:rsidRPr="002626A4" w:rsidRDefault="008A4378" w:rsidP="008A4378">
      <w:pPr>
        <w:pStyle w:val="Heading1"/>
        <w:rPr>
          <w:rFonts w:eastAsia="Times New Roman"/>
          <w:sz w:val="32"/>
        </w:rPr>
      </w:pPr>
      <w:bookmarkStart w:id="44" w:name="_Comment_Deadlines_Set"/>
      <w:bookmarkStart w:id="45" w:name="_New_Performance_Tax"/>
      <w:bookmarkStart w:id="46" w:name="_October_8,_2021:"/>
      <w:bookmarkStart w:id="47" w:name="_FCC_Continues_to"/>
      <w:bookmarkEnd w:id="44"/>
      <w:bookmarkEnd w:id="45"/>
      <w:bookmarkEnd w:id="46"/>
      <w:bookmarkEnd w:id="47"/>
      <w:r>
        <w:rPr>
          <w:rFonts w:eastAsia="Times New Roman"/>
          <w:b/>
          <w:sz w:val="32"/>
          <w:u w:val="single"/>
        </w:rPr>
        <w:t>March 22, 2022:</w:t>
      </w:r>
      <w:r>
        <w:rPr>
          <w:rFonts w:eastAsia="Times New Roman"/>
          <w:sz w:val="32"/>
        </w:rPr>
        <w:t xml:space="preserve"> Deadline for Reimbursement Submissions for Stations Repacked in Phases 6–10</w:t>
      </w:r>
    </w:p>
    <w:p w14:paraId="6FBE2C4E" w14:textId="77777777" w:rsidR="008A4378" w:rsidRPr="000367AC" w:rsidRDefault="008A4378" w:rsidP="008A4378">
      <w:pPr>
        <w:spacing w:after="0"/>
        <w:rPr>
          <w:rFonts w:asciiTheme="minorHAnsi" w:hAnsiTheme="minorHAnsi"/>
          <w:szCs w:val="24"/>
        </w:rPr>
      </w:pPr>
    </w:p>
    <w:p w14:paraId="6DB69D8D" w14:textId="77777777" w:rsidR="008A4378" w:rsidRPr="00835F19" w:rsidRDefault="008A4378" w:rsidP="008A4378">
      <w:pPr>
        <w:autoSpaceDE w:val="0"/>
        <w:autoSpaceDN w:val="0"/>
        <w:adjustRightInd w:val="0"/>
        <w:spacing w:after="0"/>
        <w:ind w:firstLine="720"/>
        <w:jc w:val="both"/>
        <w:rPr>
          <w:iCs/>
        </w:rPr>
      </w:pPr>
      <w:r w:rsidRPr="00835F19">
        <w:t xml:space="preserve">We’re less than two weeks from the </w:t>
      </w:r>
      <w:r>
        <w:t xml:space="preserve">reimbursement invoice submission </w:t>
      </w:r>
      <w:r w:rsidRPr="00835F19">
        <w:t xml:space="preserve">deadline for all broadcasters who are eligible for reimbursement as part of the now-concluded spectrum repack and who were assigned to repack Phases </w:t>
      </w:r>
      <w:r>
        <w:t>6–10</w:t>
      </w:r>
      <w:r w:rsidRPr="00835F19">
        <w:t xml:space="preserve">.  As </w:t>
      </w:r>
      <w:r>
        <w:t>we’ve previously written</w:t>
      </w:r>
      <w:r w:rsidRPr="00835F19">
        <w:t xml:space="preserve">, the Commission </w:t>
      </w:r>
      <w:hyperlink r:id="rId10" w:history="1">
        <w:r w:rsidRPr="00835F19">
          <w:rPr>
            <w:rStyle w:val="Hyperlink"/>
          </w:rPr>
          <w:t>established</w:t>
        </w:r>
      </w:hyperlink>
      <w:r w:rsidRPr="00835F19">
        <w:t xml:space="preserve"> firm deadlines by which eligible broadcasters affected by the spectrum repack must submit all remaining reimbursement invoices and other documentation</w:t>
      </w:r>
      <w:r w:rsidRPr="00835F19">
        <w:rPr>
          <w:iCs/>
        </w:rPr>
        <w:t xml:space="preserve">.  The </w:t>
      </w:r>
      <w:r>
        <w:rPr>
          <w:iCs/>
        </w:rPr>
        <w:t xml:space="preserve">remaining </w:t>
      </w:r>
      <w:r w:rsidRPr="00835F19">
        <w:rPr>
          <w:iCs/>
        </w:rPr>
        <w:t>deadlines vary based on stations’ assigned transition Phases, as well as by type of broadcast service, as follows:</w:t>
      </w:r>
    </w:p>
    <w:p w14:paraId="11C715BF" w14:textId="77777777" w:rsidR="008A4378" w:rsidRPr="00835F19" w:rsidRDefault="008A4378" w:rsidP="008A4378">
      <w:pPr>
        <w:autoSpaceDE w:val="0"/>
        <w:autoSpaceDN w:val="0"/>
        <w:adjustRightInd w:val="0"/>
        <w:spacing w:after="0"/>
        <w:ind w:firstLine="720"/>
        <w:jc w:val="both"/>
        <w:rPr>
          <w:iCs/>
        </w:rPr>
      </w:pPr>
    </w:p>
    <w:p w14:paraId="1D9A0D0A" w14:textId="77777777" w:rsidR="008A4378" w:rsidRPr="00835F19" w:rsidRDefault="008A4378" w:rsidP="008A4378">
      <w:pPr>
        <w:numPr>
          <w:ilvl w:val="0"/>
          <w:numId w:val="6"/>
        </w:numPr>
        <w:autoSpaceDE w:val="0"/>
        <w:autoSpaceDN w:val="0"/>
        <w:adjustRightInd w:val="0"/>
        <w:spacing w:after="0"/>
        <w:jc w:val="both"/>
        <w:rPr>
          <w:iCs/>
        </w:rPr>
      </w:pPr>
      <w:r w:rsidRPr="00835F19">
        <w:rPr>
          <w:b/>
          <w:iCs/>
        </w:rPr>
        <w:t xml:space="preserve">March 22, 2022: </w:t>
      </w:r>
      <w:r w:rsidRPr="00835F19">
        <w:rPr>
          <w:iCs/>
        </w:rPr>
        <w:t>Deadline for final reimbursement submissions from the approximately 440 repacked stations assigned completion dates in Phases 6–10.</w:t>
      </w:r>
    </w:p>
    <w:p w14:paraId="39F30B81" w14:textId="77777777" w:rsidR="008A4378" w:rsidRPr="00835F19" w:rsidRDefault="008A4378" w:rsidP="008A4378">
      <w:pPr>
        <w:autoSpaceDE w:val="0"/>
        <w:autoSpaceDN w:val="0"/>
        <w:adjustRightInd w:val="0"/>
        <w:spacing w:after="0"/>
        <w:ind w:firstLine="720"/>
        <w:jc w:val="both"/>
        <w:rPr>
          <w:iCs/>
        </w:rPr>
      </w:pPr>
    </w:p>
    <w:p w14:paraId="3C0D29A8" w14:textId="77777777" w:rsidR="008A4378" w:rsidRPr="00835F19" w:rsidRDefault="008A4378" w:rsidP="008A4378">
      <w:pPr>
        <w:numPr>
          <w:ilvl w:val="0"/>
          <w:numId w:val="6"/>
        </w:numPr>
        <w:autoSpaceDE w:val="0"/>
        <w:autoSpaceDN w:val="0"/>
        <w:adjustRightInd w:val="0"/>
        <w:spacing w:after="0"/>
        <w:jc w:val="both"/>
        <w:rPr>
          <w:iCs/>
        </w:rPr>
      </w:pPr>
      <w:r w:rsidRPr="00835F19">
        <w:rPr>
          <w:b/>
          <w:iCs/>
        </w:rPr>
        <w:t>September 5, 2022:</w:t>
      </w:r>
      <w:r w:rsidRPr="00835F19">
        <w:rPr>
          <w:iCs/>
        </w:rPr>
        <w:t xml:space="preserve"> Deadline for final reimbursement submissions from FM, </w:t>
      </w:r>
      <w:proofErr w:type="spellStart"/>
      <w:r w:rsidRPr="00835F19">
        <w:rPr>
          <w:iCs/>
        </w:rPr>
        <w:t>LPTV</w:t>
      </w:r>
      <w:proofErr w:type="spellEnd"/>
      <w:r w:rsidRPr="00835F19">
        <w:rPr>
          <w:iCs/>
        </w:rPr>
        <w:t>, and translator stations, as well as others.</w:t>
      </w:r>
    </w:p>
    <w:p w14:paraId="6003EB0B" w14:textId="77777777" w:rsidR="008A4378" w:rsidRPr="00835F19" w:rsidRDefault="008A4378" w:rsidP="008A4378">
      <w:pPr>
        <w:autoSpaceDE w:val="0"/>
        <w:autoSpaceDN w:val="0"/>
        <w:adjustRightInd w:val="0"/>
        <w:spacing w:after="0"/>
        <w:ind w:firstLine="720"/>
        <w:jc w:val="both"/>
        <w:rPr>
          <w:iCs/>
        </w:rPr>
      </w:pPr>
    </w:p>
    <w:p w14:paraId="115CFD1C" w14:textId="77777777" w:rsidR="008A4378" w:rsidRPr="00835F19" w:rsidRDefault="008A4378" w:rsidP="008A4378">
      <w:pPr>
        <w:autoSpaceDE w:val="0"/>
        <w:autoSpaceDN w:val="0"/>
        <w:adjustRightInd w:val="0"/>
        <w:spacing w:after="0"/>
        <w:ind w:firstLine="720"/>
        <w:jc w:val="both"/>
        <w:rPr>
          <w:iCs/>
        </w:rPr>
      </w:pPr>
      <w:r w:rsidRPr="00835F19">
        <w:rPr>
          <w:iCs/>
        </w:rPr>
        <w:lastRenderedPageBreak/>
        <w:t>The deadlines are calibrated to try and provide FCC staff sufficient time to process requests prior to the statutorily mandated deadline applicable to the Reimbursement Fund: on July 3, 2023, any unobligated amounts currently earmarked for reimbursement will be released and deposited into the U.S. Treasury.</w:t>
      </w:r>
    </w:p>
    <w:p w14:paraId="3766D52B" w14:textId="77777777" w:rsidR="008A4378" w:rsidRPr="00835F19" w:rsidRDefault="008A4378" w:rsidP="008A4378">
      <w:pPr>
        <w:autoSpaceDE w:val="0"/>
        <w:autoSpaceDN w:val="0"/>
        <w:adjustRightInd w:val="0"/>
        <w:spacing w:after="0"/>
        <w:ind w:firstLine="720"/>
        <w:jc w:val="both"/>
        <w:rPr>
          <w:iCs/>
        </w:rPr>
      </w:pPr>
    </w:p>
    <w:p w14:paraId="7F0C9CB9" w14:textId="77777777" w:rsidR="008A4378" w:rsidRPr="00835F19" w:rsidRDefault="008A4378" w:rsidP="008A4378">
      <w:pPr>
        <w:autoSpaceDE w:val="0"/>
        <w:autoSpaceDN w:val="0"/>
        <w:adjustRightInd w:val="0"/>
        <w:spacing w:after="0"/>
        <w:ind w:firstLine="720"/>
        <w:jc w:val="both"/>
        <w:rPr>
          <w:iCs/>
        </w:rPr>
      </w:pPr>
      <w:r w:rsidRPr="00835F19">
        <w:rPr>
          <w:iCs/>
        </w:rPr>
        <w:t>Recall that expenses are reimbursable when incurred, and therefore can be submitted even while final construction remains ongoing.  Importantly, the Commission has taken a hard stance on the current reimbursement deadlines, emphasizing that it does “not anticipate a need to grant extensions of the assigned invoice submission deadlines” for reimbursement, and that extension requests will only be granted in extreme circumstances outside of the requesting entity’s control, such as local zoning or a “force majeure” event.</w:t>
      </w:r>
    </w:p>
    <w:p w14:paraId="21E557B3" w14:textId="77777777" w:rsidR="008A4378" w:rsidRPr="00835F19" w:rsidRDefault="008A4378" w:rsidP="008A4378">
      <w:pPr>
        <w:autoSpaceDE w:val="0"/>
        <w:autoSpaceDN w:val="0"/>
        <w:adjustRightInd w:val="0"/>
        <w:spacing w:after="0"/>
        <w:ind w:firstLine="720"/>
        <w:jc w:val="both"/>
        <w:rPr>
          <w:iCs/>
        </w:rPr>
      </w:pPr>
    </w:p>
    <w:p w14:paraId="7662367B" w14:textId="77777777" w:rsidR="008A4378" w:rsidRPr="00835F19" w:rsidRDefault="008A4378" w:rsidP="008A4378">
      <w:pPr>
        <w:autoSpaceDE w:val="0"/>
        <w:autoSpaceDN w:val="0"/>
        <w:adjustRightInd w:val="0"/>
        <w:spacing w:after="0"/>
        <w:ind w:firstLine="720"/>
        <w:jc w:val="both"/>
      </w:pPr>
      <w:r w:rsidRPr="00835F19">
        <w:rPr>
          <w:iCs/>
        </w:rPr>
        <w:t xml:space="preserve">As a final reminder, recall that each broadcaster seeking reimbursement must retain all documentation relating to reimbursement for a period ending 10 years after the date on which the broadcaster receives final payment from the Reimbursement Fund.  All reimbursement request submissions are subject to Commission review to prevent waste, fraud, and abuse; all broadcasters seeking reimbursement may be selected </w:t>
      </w:r>
      <w:r>
        <w:rPr>
          <w:iCs/>
        </w:rPr>
        <w:t>at any time</w:t>
      </w:r>
      <w:r w:rsidRPr="00835F19">
        <w:rPr>
          <w:iCs/>
        </w:rPr>
        <w:t>—i.e., before or after a station has received reimbursement</w:t>
      </w:r>
      <w:r>
        <w:rPr>
          <w:iCs/>
        </w:rPr>
        <w:t xml:space="preserve">—for </w:t>
      </w:r>
      <w:r w:rsidRPr="00835F19">
        <w:rPr>
          <w:iCs/>
        </w:rPr>
        <w:t>audits, data validations, and site visits</w:t>
      </w:r>
      <w:r>
        <w:rPr>
          <w:iCs/>
        </w:rPr>
        <w:t xml:space="preserve"> (the latter of which are scheduled to begin this month)</w:t>
      </w:r>
      <w:r w:rsidRPr="00835F19">
        <w:rPr>
          <w:iCs/>
        </w:rPr>
        <w:t>.</w:t>
      </w:r>
    </w:p>
    <w:p w14:paraId="30D0FF53" w14:textId="77777777" w:rsidR="008A4378" w:rsidRPr="00170EFB" w:rsidRDefault="008A4378" w:rsidP="008A4378">
      <w:pPr>
        <w:autoSpaceDE w:val="0"/>
        <w:autoSpaceDN w:val="0"/>
        <w:adjustRightInd w:val="0"/>
        <w:spacing w:after="0"/>
        <w:ind w:firstLine="720"/>
        <w:jc w:val="both"/>
      </w:pPr>
    </w:p>
    <w:p w14:paraId="5CDFE9B1" w14:textId="77777777" w:rsidR="008A4378" w:rsidRDefault="008A4378" w:rsidP="008A437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51523A3" w14:textId="77777777" w:rsidR="008A4378" w:rsidRDefault="008A4378" w:rsidP="008A4378">
      <w:pPr>
        <w:tabs>
          <w:tab w:val="left" w:pos="720"/>
        </w:tabs>
        <w:autoSpaceDE w:val="0"/>
        <w:autoSpaceDN w:val="0"/>
        <w:adjustRightInd w:val="0"/>
        <w:spacing w:after="0"/>
        <w:contextualSpacing/>
        <w:jc w:val="center"/>
        <w:rPr>
          <w:rFonts w:eastAsia="Calibri" w:cs="Times New Roman"/>
          <w:color w:val="2E74B5"/>
          <w:szCs w:val="24"/>
        </w:rPr>
      </w:pPr>
    </w:p>
    <w:p w14:paraId="6704F31D" w14:textId="77777777" w:rsidR="008A4378" w:rsidRPr="00F1199C" w:rsidRDefault="008A4378" w:rsidP="008A4378">
      <w:pPr>
        <w:pStyle w:val="Heading1"/>
        <w:rPr>
          <w:rFonts w:eastAsia="Times New Roman"/>
          <w:sz w:val="32"/>
        </w:rPr>
      </w:pPr>
      <w:bookmarkStart w:id="48" w:name="_March_22,_2022:"/>
      <w:bookmarkStart w:id="49" w:name="_Report_on_August"/>
      <w:bookmarkStart w:id="50" w:name="_March_13,_2022:"/>
      <w:bookmarkEnd w:id="48"/>
      <w:bookmarkEnd w:id="49"/>
      <w:bookmarkEnd w:id="50"/>
      <w:r>
        <w:rPr>
          <w:rFonts w:eastAsia="Times New Roman"/>
          <w:b/>
          <w:sz w:val="32"/>
          <w:u w:val="single"/>
        </w:rPr>
        <w:t>March 13, 2022:</w:t>
      </w:r>
      <w:r>
        <w:rPr>
          <w:rFonts w:eastAsia="Times New Roman"/>
          <w:sz w:val="32"/>
        </w:rPr>
        <w:t xml:space="preserve"> Daylight Saving Time Begins at 2:00 a.m.; AM Stations Should Check Sign-On and Sign-Off Times to Ensure Compliance with Authorizations</w:t>
      </w:r>
    </w:p>
    <w:p w14:paraId="43EF83A4" w14:textId="77777777" w:rsidR="008A4378" w:rsidRPr="000367AC" w:rsidRDefault="008A4378" w:rsidP="008A4378">
      <w:pPr>
        <w:spacing w:after="0"/>
        <w:rPr>
          <w:rFonts w:asciiTheme="minorHAnsi" w:hAnsiTheme="minorHAnsi"/>
          <w:szCs w:val="24"/>
        </w:rPr>
      </w:pPr>
    </w:p>
    <w:p w14:paraId="5699F7D4" w14:textId="77777777" w:rsidR="008A4378" w:rsidRPr="001616BB" w:rsidRDefault="008A4378" w:rsidP="008A4378">
      <w:pPr>
        <w:spacing w:after="120"/>
        <w:ind w:firstLine="720"/>
        <w:jc w:val="both"/>
      </w:pPr>
      <w:r>
        <w:t>As winter continues to slowly subside, 2:00 a.m. on Sunday, March 13, 2022, will mark the beginning of daylight saving time (“DST”) for the vast majority of broadcasters.  As we all “spring forward” on Sunday, AM radio stations will want to pay particular attention to the time change as</w:t>
      </w:r>
      <w:r w:rsidRPr="001339FF">
        <w:t xml:space="preserve"> </w:t>
      </w:r>
      <w:r>
        <w:t xml:space="preserve">they may </w:t>
      </w:r>
      <w:r w:rsidRPr="001339FF">
        <w:t xml:space="preserve">operate with </w:t>
      </w:r>
      <w:r>
        <w:t xml:space="preserve">a </w:t>
      </w:r>
      <w:proofErr w:type="spellStart"/>
      <w:r w:rsidRPr="001339FF">
        <w:t>P</w:t>
      </w:r>
      <w:r>
        <w:t>resunrise</w:t>
      </w:r>
      <w:proofErr w:type="spellEnd"/>
      <w:r>
        <w:t xml:space="preserve"> Service Authorization</w:t>
      </w:r>
      <w:r w:rsidRPr="001339FF">
        <w:t xml:space="preserve"> (</w:t>
      </w:r>
      <w:r>
        <w:t>“</w:t>
      </w:r>
      <w:proofErr w:type="spellStart"/>
      <w:r>
        <w:t>PSRA</w:t>
      </w:r>
      <w:proofErr w:type="spellEnd"/>
      <w:r>
        <w:t>”</w:t>
      </w:r>
      <w:r w:rsidRPr="001339FF">
        <w:t>) and</w:t>
      </w:r>
      <w:r>
        <w:t>/or a</w:t>
      </w:r>
      <w:r w:rsidRPr="001339FF">
        <w:t xml:space="preserve"> </w:t>
      </w:r>
      <w:proofErr w:type="spellStart"/>
      <w:r w:rsidRPr="001339FF">
        <w:t>Postsunset</w:t>
      </w:r>
      <w:proofErr w:type="spellEnd"/>
      <w:r w:rsidRPr="001339FF">
        <w:t xml:space="preserve"> S</w:t>
      </w:r>
      <w:r>
        <w:t>ervice Authorization (“</w:t>
      </w:r>
      <w:proofErr w:type="spellStart"/>
      <w:r>
        <w:t>PSSA</w:t>
      </w:r>
      <w:proofErr w:type="spellEnd"/>
      <w:r>
        <w:t xml:space="preserve">”).  </w:t>
      </w:r>
      <w:r w:rsidRPr="001339FF">
        <w:t xml:space="preserve">Those stations with </w:t>
      </w:r>
      <w:proofErr w:type="spellStart"/>
      <w:r w:rsidRPr="001339FF">
        <w:t>PSRAs</w:t>
      </w:r>
      <w:proofErr w:type="spellEnd"/>
      <w:r w:rsidRPr="001339FF">
        <w:t xml:space="preserve"> and </w:t>
      </w:r>
      <w:proofErr w:type="spellStart"/>
      <w:r w:rsidRPr="001339FF">
        <w:t>PSSAs</w:t>
      </w:r>
      <w:proofErr w:type="spellEnd"/>
      <w:r w:rsidRPr="001339FF">
        <w:t xml:space="preserve"> that are located in communities adhering to DST should make necessary power adjustments to reflect t</w:t>
      </w:r>
      <w:r>
        <w:t>he beginning of daylight saving</w:t>
      </w:r>
      <w:r w:rsidRPr="001339FF">
        <w:t>.</w:t>
      </w:r>
    </w:p>
    <w:p w14:paraId="6BC56444" w14:textId="77777777" w:rsidR="008A4378" w:rsidRPr="00417456" w:rsidRDefault="008A4378" w:rsidP="008A437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EA48642" w14:textId="77777777" w:rsidR="008A4378" w:rsidRPr="00417456" w:rsidRDefault="008A4378" w:rsidP="008A4378">
      <w:pPr>
        <w:tabs>
          <w:tab w:val="left" w:pos="720"/>
        </w:tabs>
        <w:autoSpaceDE w:val="0"/>
        <w:autoSpaceDN w:val="0"/>
        <w:adjustRightInd w:val="0"/>
        <w:spacing w:after="0"/>
        <w:contextualSpacing/>
        <w:rPr>
          <w:rFonts w:eastAsia="Calibri" w:cs="Times New Roman"/>
          <w:color w:val="2E74B5"/>
          <w:szCs w:val="24"/>
        </w:rPr>
      </w:pPr>
    </w:p>
    <w:p w14:paraId="58BF47B3" w14:textId="77777777" w:rsidR="008A4378" w:rsidRPr="002B6E2A" w:rsidRDefault="008A4378" w:rsidP="008A4378">
      <w:pPr>
        <w:tabs>
          <w:tab w:val="left" w:pos="720"/>
        </w:tabs>
        <w:spacing w:after="0"/>
        <w:ind w:firstLine="720"/>
        <w:jc w:val="right"/>
        <w:rPr>
          <w:rFonts w:eastAsia="Times New Roman" w:cs="Times New Roman"/>
          <w:i/>
          <w:color w:val="000000"/>
          <w:szCs w:val="24"/>
        </w:rPr>
      </w:pPr>
      <w:bookmarkStart w:id="51" w:name="_Chairman_Pai_Thanks"/>
      <w:bookmarkStart w:id="52" w:name="_National_EAS_Test"/>
      <w:bookmarkEnd w:id="51"/>
      <w:bookmarkEnd w:id="52"/>
      <w:r>
        <w:rPr>
          <w:rFonts w:eastAsia="Times New Roman" w:cs="Times New Roman"/>
          <w:i/>
          <w:color w:val="000000"/>
          <w:szCs w:val="24"/>
        </w:rPr>
        <w:t>Tim Nelson</w:t>
      </w:r>
      <w:r w:rsidRPr="002B6E2A">
        <w:rPr>
          <w:rFonts w:eastAsia="Times New Roman" w:cs="Times New Roman"/>
          <w:i/>
          <w:color w:val="000000"/>
          <w:szCs w:val="24"/>
        </w:rPr>
        <w:t>, Editor</w:t>
      </w:r>
    </w:p>
    <w:p w14:paraId="3D2E80EF" w14:textId="77777777" w:rsidR="008A4378" w:rsidRPr="002B6E2A" w:rsidRDefault="008A4378" w:rsidP="008A4378">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3C1521AC" w14:textId="77777777" w:rsidR="008A4378" w:rsidRDefault="008A4378" w:rsidP="008A4378">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11B99CF4" w14:textId="77777777" w:rsidR="008A4378" w:rsidRPr="002B6E2A" w:rsidRDefault="008A4378" w:rsidP="008A4378">
      <w:pPr>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18C6EB79" w14:textId="77777777" w:rsidR="008A4378" w:rsidRPr="002B6E2A" w:rsidRDefault="008A4378" w:rsidP="008A437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Pr="002B6E2A">
          <w:rPr>
            <w:rFonts w:eastAsia="Calibri" w:cs="Times New Roman"/>
            <w:szCs w:val="24"/>
          </w:rPr>
          <w:t>Julia C. Ambrose</w:t>
        </w:r>
      </w:hyperlink>
    </w:p>
    <w:p w14:paraId="22444897" w14:textId="77777777" w:rsidR="008A4378" w:rsidRPr="002B6E2A" w:rsidRDefault="008A4378" w:rsidP="008A437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Pr="002B6E2A">
          <w:rPr>
            <w:rFonts w:eastAsia="Calibri" w:cs="Times New Roman"/>
            <w:szCs w:val="24"/>
          </w:rPr>
          <w:t>Elizabeth E. Spainhour</w:t>
        </w:r>
      </w:hyperlink>
    </w:p>
    <w:p w14:paraId="30A19535" w14:textId="77777777" w:rsidR="008A4378" w:rsidRPr="002B6E2A" w:rsidRDefault="008A4378" w:rsidP="008A437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 Benjamin Davis</w:t>
        </w:r>
      </w:hyperlink>
    </w:p>
    <w:p w14:paraId="41E5EF9D" w14:textId="77777777" w:rsidR="008A4378" w:rsidRDefault="008A4378" w:rsidP="008A437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Pr>
            <w:rFonts w:eastAsia="Calibri" w:cs="Times New Roman"/>
            <w:szCs w:val="24"/>
          </w:rPr>
          <w:t>Tim</w:t>
        </w:r>
        <w:r w:rsidRPr="002B6E2A">
          <w:rPr>
            <w:rFonts w:eastAsia="Calibri" w:cs="Times New Roman"/>
            <w:szCs w:val="24"/>
          </w:rPr>
          <w:t xml:space="preserve"> Nelson</w:t>
        </w:r>
      </w:hyperlink>
    </w:p>
    <w:p w14:paraId="2D264050" w14:textId="77777777" w:rsidR="008A4378" w:rsidRDefault="008A4378" w:rsidP="008A4378">
      <w:pPr>
        <w:widowControl w:val="0"/>
        <w:tabs>
          <w:tab w:val="left" w:pos="738"/>
        </w:tabs>
        <w:spacing w:after="0"/>
        <w:contextualSpacing/>
        <w:rPr>
          <w:rFonts w:eastAsia="Calibri" w:cs="Times New Roman"/>
          <w:szCs w:val="24"/>
        </w:rPr>
      </w:pPr>
      <w:hyperlink r:id="rId20" w:history="1">
        <w:r w:rsidRPr="009105B1">
          <w:rPr>
            <w:rFonts w:eastAsia="Calibri" w:cs="Times New Roman"/>
            <w:szCs w:val="24"/>
          </w:rPr>
          <w:t>Patrick Cross</w:t>
        </w:r>
      </w:hyperlink>
    </w:p>
    <w:p w14:paraId="2F7E1495" w14:textId="77777777" w:rsidR="008A4378" w:rsidRDefault="008A4378" w:rsidP="008A4378">
      <w:pPr>
        <w:widowControl w:val="0"/>
        <w:tabs>
          <w:tab w:val="left" w:pos="738"/>
        </w:tabs>
        <w:spacing w:after="0"/>
        <w:contextualSpacing/>
        <w:rPr>
          <w:rFonts w:eastAsia="Calibri" w:cs="Times New Roman"/>
          <w:szCs w:val="24"/>
        </w:rPr>
      </w:pPr>
      <w:r>
        <w:rPr>
          <w:rFonts w:eastAsia="Calibri" w:cs="Times New Roman"/>
          <w:szCs w:val="24"/>
        </w:rPr>
        <w:t>Noah Hock</w:t>
      </w:r>
    </w:p>
    <w:p w14:paraId="12E8519A" w14:textId="77777777" w:rsidR="008A4378" w:rsidRPr="00FF2698" w:rsidRDefault="008A4378" w:rsidP="008A4378">
      <w:pPr>
        <w:widowControl w:val="0"/>
        <w:tabs>
          <w:tab w:val="left" w:pos="738"/>
        </w:tabs>
        <w:spacing w:after="0"/>
        <w:contextualSpacing/>
        <w:rPr>
          <w:rFonts w:eastAsia="Calibri" w:cs="Times New Roman"/>
          <w:szCs w:val="24"/>
        </w:rPr>
      </w:pPr>
      <w:r>
        <w:rPr>
          <w:rFonts w:eastAsia="Calibri" w:cs="Times New Roman"/>
          <w:szCs w:val="24"/>
        </w:rPr>
        <w:t>Micole Little</w:t>
      </w:r>
    </w:p>
    <w:p w14:paraId="758F40A2" w14:textId="77777777" w:rsidR="008A4378" w:rsidRPr="007002E0" w:rsidRDefault="008A4378" w:rsidP="008A4378">
      <w:pPr>
        <w:jc w:val="center"/>
        <w:rPr>
          <w:rFonts w:eastAsia="Calibri" w:cs="Times New Roman"/>
          <w:sz w:val="20"/>
          <w:szCs w:val="20"/>
        </w:rPr>
      </w:pPr>
      <w:r w:rsidRPr="009105B1">
        <w:rPr>
          <w:b/>
          <w:color w:val="2E74B5" w:themeColor="accent1" w:themeShade="BF"/>
          <w:szCs w:val="24"/>
        </w:rPr>
        <w:t>___________________________________</w:t>
      </w:r>
    </w:p>
    <w:p w14:paraId="13AF6FD4" w14:textId="77777777" w:rsidR="008A4378" w:rsidRPr="009105B1" w:rsidRDefault="008A4378" w:rsidP="008A4378">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4C61DDEC" w14:textId="77777777" w:rsidR="008A4378" w:rsidRPr="009105B1" w:rsidRDefault="008A4378" w:rsidP="008A4378">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618B92A1" w14:textId="77777777" w:rsidR="008A4378" w:rsidRPr="009105B1" w:rsidRDefault="008A4378" w:rsidP="008A4378">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428519E8" w14:textId="77777777" w:rsidR="008A4378" w:rsidRDefault="008A4378" w:rsidP="008A4378">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14:paraId="0B0F11D6" w14:textId="7EF6B99E" w:rsidR="00535205" w:rsidRPr="008A4378" w:rsidRDefault="00535205" w:rsidP="008A4378"/>
    <w:sectPr w:rsidR="00535205" w:rsidRPr="008A4378" w:rsidSect="007D19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9EB0E" w14:textId="77777777" w:rsidR="00BA21C0" w:rsidRDefault="00BA21C0" w:rsidP="002B6E2A">
      <w:pPr>
        <w:spacing w:after="0"/>
      </w:pPr>
      <w:r>
        <w:separator/>
      </w:r>
    </w:p>
  </w:endnote>
  <w:endnote w:type="continuationSeparator" w:id="0">
    <w:p w14:paraId="1DBED370" w14:textId="77777777" w:rsidR="00BA21C0" w:rsidRDefault="00BA21C0"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01CA2004"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490C4B">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48A3" w14:textId="77777777" w:rsidR="00BA21C0" w:rsidRDefault="00BA21C0" w:rsidP="002B6E2A">
      <w:pPr>
        <w:spacing w:after="0"/>
      </w:pPr>
      <w:r>
        <w:separator/>
      </w:r>
    </w:p>
  </w:footnote>
  <w:footnote w:type="continuationSeparator" w:id="0">
    <w:p w14:paraId="1CBF43E9" w14:textId="77777777" w:rsidR="00BA21C0" w:rsidRDefault="00BA21C0"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3536"/>
    <w:multiLevelType w:val="hybridMultilevel"/>
    <w:tmpl w:val="1B9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9"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22"/>
  </w:num>
  <w:num w:numId="4">
    <w:abstractNumId w:val="31"/>
  </w:num>
  <w:num w:numId="5">
    <w:abstractNumId w:val="17"/>
  </w:num>
  <w:num w:numId="6">
    <w:abstractNumId w:val="5"/>
  </w:num>
  <w:num w:numId="7">
    <w:abstractNumId w:val="20"/>
  </w:num>
  <w:num w:numId="8">
    <w:abstractNumId w:val="10"/>
  </w:num>
  <w:num w:numId="9">
    <w:abstractNumId w:val="7"/>
  </w:num>
  <w:num w:numId="10">
    <w:abstractNumId w:val="29"/>
  </w:num>
  <w:num w:numId="11">
    <w:abstractNumId w:val="26"/>
  </w:num>
  <w:num w:numId="12">
    <w:abstractNumId w:val="30"/>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3"/>
  </w:num>
  <w:num w:numId="20">
    <w:abstractNumId w:val="3"/>
  </w:num>
  <w:num w:numId="21">
    <w:abstractNumId w:val="32"/>
  </w:num>
  <w:num w:numId="22">
    <w:abstractNumId w:val="19"/>
  </w:num>
  <w:num w:numId="23">
    <w:abstractNumId w:val="11"/>
  </w:num>
  <w:num w:numId="24">
    <w:abstractNumId w:val="15"/>
  </w:num>
  <w:num w:numId="25">
    <w:abstractNumId w:val="23"/>
  </w:num>
  <w:num w:numId="26">
    <w:abstractNumId w:val="24"/>
  </w:num>
  <w:num w:numId="27">
    <w:abstractNumId w:val="8"/>
  </w:num>
  <w:num w:numId="28">
    <w:abstractNumId w:val="13"/>
  </w:num>
  <w:num w:numId="29">
    <w:abstractNumId w:val="27"/>
  </w:num>
  <w:num w:numId="30">
    <w:abstractNumId w:val="14"/>
  </w:num>
  <w:num w:numId="31">
    <w:abstractNumId w:val="18"/>
  </w:num>
  <w:num w:numId="32">
    <w:abstractNumId w:val="25"/>
  </w:num>
  <w:num w:numId="33">
    <w:abstractNumId w:val="12"/>
  </w:num>
  <w:num w:numId="3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2EB6"/>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C4B"/>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AFB"/>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AB8"/>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5E60"/>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378"/>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496"/>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1C0"/>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19D"/>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2-236A1.pdf"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fcc.gov/public/attachments/DA-20-1171A1.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docs.fcc.gov/public/attachments/FCC-20-51A1.pdf"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1960-D20D-4218-853B-3C5C4333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7134</Characters>
  <Application>Microsoft Office Word</Application>
  <DocSecurity>0</DocSecurity>
  <Lines>237</Lines>
  <Paragraphs>18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2</cp:revision>
  <cp:lastPrinted>2019-12-03T19:11:00Z</cp:lastPrinted>
  <dcterms:created xsi:type="dcterms:W3CDTF">2022-03-11T16:34:00Z</dcterms:created>
  <dcterms:modified xsi:type="dcterms:W3CDTF">2022-03-11T16:34:00Z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