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DF2A" w14:textId="3A0474ED" w:rsidR="00830ADD" w:rsidRDefault="00830ADD" w:rsidP="005A3B62">
      <w:pPr>
        <w:jc w:val="center"/>
        <w:rPr>
          <w:b/>
        </w:rPr>
      </w:pPr>
      <w:bookmarkStart w:id="0" w:name="_GoBack"/>
      <w:bookmarkEnd w:id="0"/>
    </w:p>
    <w:tbl>
      <w:tblPr>
        <w:tblW w:w="9990" w:type="dxa"/>
        <w:tblInd w:w="-252" w:type="dxa"/>
        <w:tblLook w:val="01E0" w:firstRow="1" w:lastRow="1" w:firstColumn="1" w:lastColumn="1" w:noHBand="0" w:noVBand="0"/>
      </w:tblPr>
      <w:tblGrid>
        <w:gridCol w:w="1620"/>
        <w:gridCol w:w="8370"/>
      </w:tblGrid>
      <w:tr w:rsidR="00714746" w:rsidRPr="008A0F51" w14:paraId="58E54B4D" w14:textId="77777777" w:rsidTr="0039309A">
        <w:tc>
          <w:tcPr>
            <w:tcW w:w="1620" w:type="dxa"/>
          </w:tcPr>
          <w:p w14:paraId="72DBA894" w14:textId="75A3E940" w:rsidR="00714746" w:rsidRPr="002B01C1" w:rsidRDefault="00714746">
            <w:pPr>
              <w:rPr>
                <w:b/>
              </w:rPr>
            </w:pPr>
            <w:r w:rsidRPr="002B01C1">
              <w:rPr>
                <w:b/>
              </w:rPr>
              <w:t>January 1</w:t>
            </w:r>
          </w:p>
        </w:tc>
        <w:tc>
          <w:tcPr>
            <w:tcW w:w="8370" w:type="dxa"/>
          </w:tcPr>
          <w:p w14:paraId="3D0AC791" w14:textId="56A7B6F7" w:rsidR="00714746" w:rsidRPr="0030539C" w:rsidRDefault="00B826BB" w:rsidP="00714746">
            <w:pPr>
              <w:rPr>
                <w:b/>
              </w:rPr>
            </w:pPr>
            <w:r>
              <w:rPr>
                <w:b/>
              </w:rPr>
              <w:t>3</w:t>
            </w:r>
            <w:r w:rsidR="00C36904">
              <w:rPr>
                <w:b/>
              </w:rPr>
              <w:t>0</w:t>
            </w:r>
            <w:r w:rsidR="00714746">
              <w:rPr>
                <w:b/>
              </w:rPr>
              <w:t xml:space="preserve">-Day Countdown to </w:t>
            </w:r>
            <w:r w:rsidR="002E4ACF">
              <w:rPr>
                <w:b/>
              </w:rPr>
              <w:t>January 31</w:t>
            </w:r>
            <w:r w:rsidR="00C36904">
              <w:rPr>
                <w:b/>
              </w:rPr>
              <w:t>, 2022</w:t>
            </w:r>
            <w:r w:rsidR="00714746">
              <w:rPr>
                <w:b/>
              </w:rPr>
              <w:t>, Deadline to File Annual Children’s Television Programming Report</w:t>
            </w:r>
            <w:r w:rsidR="00714746" w:rsidRPr="0030539C">
              <w:rPr>
                <w:b/>
              </w:rPr>
              <w:t>.</w:t>
            </w:r>
          </w:p>
          <w:p w14:paraId="6196E1D6" w14:textId="39D588E9" w:rsidR="00714746" w:rsidRDefault="00D35ADF" w:rsidP="00714746">
            <w:r>
              <w:t xml:space="preserve">As part of the </w:t>
            </w:r>
            <w:r w:rsidR="00714746">
              <w:t>overhaul of the children’s television programming rules</w:t>
            </w:r>
            <w:r>
              <w:t xml:space="preserve"> in 2019</w:t>
            </w:r>
            <w:r w:rsidR="00714746">
              <w:t xml:space="preserve">, the FCC did away with </w:t>
            </w:r>
            <w:r w:rsidR="00714746" w:rsidRPr="00B91DA6">
              <w:rPr>
                <w:i/>
              </w:rPr>
              <w:t>quarterly</w:t>
            </w:r>
            <w:r w:rsidR="00714746">
              <w:t xml:space="preserve"> children’s televisi</w:t>
            </w:r>
            <w:r w:rsidR="002E4ACF">
              <w:t xml:space="preserve">on programming report filings. </w:t>
            </w:r>
            <w:r w:rsidR="00714746">
              <w:t xml:space="preserve">To satisfy the new, annual filing requirement, within 30 days of the end of the year (i.e., by January 30 each year) </w:t>
            </w:r>
            <w:r w:rsidR="00714746" w:rsidRPr="007D4E65">
              <w:t>stations must file a children’s television programming report covering compliance across the entire preceding calendar year</w:t>
            </w:r>
            <w:r w:rsidR="00714746">
              <w:rPr>
                <w:lang w:val="en"/>
              </w:rPr>
              <w:t xml:space="preserve">. Because January 30, 2021, falls on a </w:t>
            </w:r>
            <w:r w:rsidR="002E4ACF">
              <w:rPr>
                <w:lang w:val="en"/>
              </w:rPr>
              <w:t>Sunday</w:t>
            </w:r>
            <w:r w:rsidR="00714746">
              <w:rPr>
                <w:lang w:val="en"/>
              </w:rPr>
              <w:t>, the filing deadline is extended until the next business day—</w:t>
            </w:r>
            <w:r w:rsidR="002E4ACF">
              <w:rPr>
                <w:lang w:val="en"/>
              </w:rPr>
              <w:t>January 3</w:t>
            </w:r>
            <w:r w:rsidR="00714746">
              <w:rPr>
                <w:lang w:val="en"/>
              </w:rPr>
              <w:t xml:space="preserve">1, 2021. </w:t>
            </w:r>
            <w:r w:rsidR="002B4DF7">
              <w:rPr>
                <w:lang w:val="en"/>
              </w:rPr>
              <w:t xml:space="preserve">Accordingly, stations only have one month left to complete and file this year’s report. </w:t>
            </w:r>
            <w:r w:rsidR="002E4ACF">
              <w:rPr>
                <w:lang w:val="en"/>
              </w:rPr>
              <w:t xml:space="preserve">The reporting form is made </w:t>
            </w:r>
            <w:r w:rsidR="00714746">
              <w:rPr>
                <w:lang w:val="en"/>
              </w:rPr>
              <w:t xml:space="preserve">available in the FCC’s LMS filing platform </w:t>
            </w:r>
            <w:r w:rsidR="002E4ACF">
              <w:rPr>
                <w:lang w:val="en"/>
              </w:rPr>
              <w:t>on the first day of the calendar year that the report will cover</w:t>
            </w:r>
            <w:r w:rsidR="00714746" w:rsidRPr="00F147C3">
              <w:t>.</w:t>
            </w:r>
          </w:p>
          <w:p w14:paraId="7462B89D" w14:textId="77777777" w:rsidR="00714746" w:rsidRDefault="00714746" w:rsidP="00714746"/>
          <w:p w14:paraId="581A1EAE" w14:textId="007C9E44" w:rsidR="00714746" w:rsidRDefault="00714746" w:rsidP="00992AD3">
            <w:r w:rsidRPr="004E0E97">
              <w:t>Children’s Television Programming Reports reflect efforts made by the station during the relevant reporting period to serve the educational and in</w:t>
            </w:r>
            <w:r w:rsidR="002E4ACF">
              <w:t xml:space="preserve">formational needs of children. </w:t>
            </w:r>
            <w:r w:rsidRPr="004E0E97">
              <w:t xml:space="preserve">These reports must be filed through the FCC’s LMS filing system, which is available at </w:t>
            </w:r>
            <w:hyperlink r:id="rId8" w:tooltip="https://enterpriseefiling.fcc.gov/dataentry/login.html" w:history="1">
              <w:r w:rsidRPr="004E0E97">
                <w:rPr>
                  <w:rStyle w:val="Hyperlink"/>
                </w:rPr>
                <w:t>https://enterpriseefiling.fcc.gov/dataentry/login.html</w:t>
              </w:r>
            </w:hyperlink>
            <w:r w:rsidR="002E4ACF">
              <w:t xml:space="preserve">. </w:t>
            </w:r>
            <w:r w:rsidRPr="004E0E97">
              <w:t xml:space="preserve">Once the report is filed, the FCC is supposed to automatically populate the station’s </w:t>
            </w:r>
            <w:r w:rsidR="009B4440" w:rsidRPr="008A0F51">
              <w:t xml:space="preserve">online public </w:t>
            </w:r>
            <w:r w:rsidR="009B4440">
              <w:t xml:space="preserve">inspection </w:t>
            </w:r>
            <w:r w:rsidR="009B4440" w:rsidRPr="008A0F51">
              <w:t>file</w:t>
            </w:r>
            <w:r w:rsidRPr="004E0E97">
              <w:t xml:space="preserve"> in the OPIF system (</w:t>
            </w:r>
            <w:hyperlink r:id="rId9" w:history="1">
              <w:r w:rsidRPr="004E0E97">
                <w:rPr>
                  <w:rStyle w:val="Hyperlink"/>
                </w:rPr>
                <w:t>https://publicfiles.fcc.gov</w:t>
              </w:r>
            </w:hyperlink>
            <w:r w:rsidRPr="004E0E97">
              <w:t xml:space="preserve">) with the filed report. Full power and Class A television stations should confirm that the report is accessible in the station’s </w:t>
            </w:r>
            <w:r w:rsidR="009B4440" w:rsidRPr="008A0F51">
              <w:t xml:space="preserve">online public </w:t>
            </w:r>
            <w:r w:rsidR="009B4440">
              <w:t xml:space="preserve">inspection </w:t>
            </w:r>
            <w:r w:rsidR="009B4440" w:rsidRPr="008A0F51">
              <w:t>file</w:t>
            </w:r>
            <w:r w:rsidRPr="004E0E97">
              <w:t xml:space="preserve"> within 24 hours </w:t>
            </w:r>
            <w:r w:rsidR="00AF36B4">
              <w:t xml:space="preserve">of </w:t>
            </w:r>
            <w:r w:rsidRPr="004E0E97">
              <w:t>filing the report.</w:t>
            </w:r>
          </w:p>
          <w:p w14:paraId="05F9BD71" w14:textId="1A876AD5" w:rsidR="002E4ACF" w:rsidRPr="008A0F51" w:rsidRDefault="002E4ACF" w:rsidP="00992AD3">
            <w:pPr>
              <w:rPr>
                <w:b/>
              </w:rPr>
            </w:pPr>
          </w:p>
        </w:tc>
      </w:tr>
      <w:tr w:rsidR="00C5160A" w:rsidRPr="008A0F51" w14:paraId="7321B04B" w14:textId="77777777" w:rsidTr="0039309A">
        <w:tc>
          <w:tcPr>
            <w:tcW w:w="1620" w:type="dxa"/>
          </w:tcPr>
          <w:p w14:paraId="4BD315BD" w14:textId="6D2A737B" w:rsidR="00C5160A" w:rsidRPr="008A0F51" w:rsidRDefault="00C5160A" w:rsidP="00C5160A">
            <w:pPr>
              <w:rPr>
                <w:b/>
              </w:rPr>
            </w:pPr>
            <w:r w:rsidRPr="008A0F51">
              <w:rPr>
                <w:b/>
              </w:rPr>
              <w:t>January 1</w:t>
            </w:r>
            <w:r w:rsidR="00C36904">
              <w:rPr>
                <w:b/>
              </w:rPr>
              <w:t>0</w:t>
            </w:r>
          </w:p>
          <w:p w14:paraId="7BF5D86F" w14:textId="77777777" w:rsidR="00C5160A" w:rsidRPr="008A0F51" w:rsidRDefault="00C5160A" w:rsidP="00C5160A">
            <w:pPr>
              <w:rPr>
                <w:b/>
              </w:rPr>
            </w:pPr>
          </w:p>
        </w:tc>
        <w:tc>
          <w:tcPr>
            <w:tcW w:w="8370" w:type="dxa"/>
          </w:tcPr>
          <w:p w14:paraId="217D264B" w14:textId="39CE92DB" w:rsidR="00C5160A" w:rsidRPr="008A0F51" w:rsidRDefault="00C5160A" w:rsidP="00C5160A">
            <w:r w:rsidRPr="008A0F51">
              <w:rPr>
                <w:b/>
              </w:rPr>
              <w:t>Quarterly Issues/Programs Lists Due</w:t>
            </w:r>
            <w:r>
              <w:rPr>
                <w:b/>
              </w:rPr>
              <w:t xml:space="preserve"> in </w:t>
            </w:r>
            <w:r w:rsidR="003C46BB">
              <w:rPr>
                <w:b/>
              </w:rPr>
              <w:t xml:space="preserve">Online </w:t>
            </w:r>
            <w:r>
              <w:rPr>
                <w:b/>
              </w:rPr>
              <w:t>Public Inspection File</w:t>
            </w:r>
            <w:r w:rsidRPr="008A0F51">
              <w:rPr>
                <w:b/>
              </w:rPr>
              <w:t>.</w:t>
            </w:r>
            <w:r w:rsidRPr="008A0F51">
              <w:t xml:space="preserve"> </w:t>
            </w:r>
          </w:p>
          <w:p w14:paraId="5932CA69" w14:textId="56709015" w:rsidR="00C5160A" w:rsidRPr="008A0F51" w:rsidRDefault="00C5160A" w:rsidP="00C5160A">
            <w:r w:rsidRPr="008A0F51">
              <w:t xml:space="preserve">Full power TV, Class A TV, and AM and FM radio stations are required to place in their </w:t>
            </w:r>
            <w:r w:rsidR="009B4440">
              <w:t xml:space="preserve">online </w:t>
            </w:r>
            <w:r w:rsidRPr="008A0F51">
              <w:t>public inspection files</w:t>
            </w:r>
            <w:r>
              <w:t xml:space="preserve"> by the tenth day following the end of each quarter (and if the 10</w:t>
            </w:r>
            <w:r w:rsidRPr="008A0F51">
              <w:rPr>
                <w:vertAlign w:val="superscript"/>
              </w:rPr>
              <w:t>th</w:t>
            </w:r>
            <w:r>
              <w:t xml:space="preserve"> falls on a weekend or holiday, then by the first business day after the 10</w:t>
            </w:r>
            <w:r w:rsidRPr="008A0F51">
              <w:rPr>
                <w:vertAlign w:val="superscript"/>
              </w:rPr>
              <w:t>th</w:t>
            </w:r>
            <w:r>
              <w:t>)</w:t>
            </w:r>
            <w:r w:rsidRPr="008A0F51">
              <w:t xml:space="preserve"> a list of programs that have provided the station’s most significant treatment of community issues during t</w:t>
            </w:r>
            <w:r w:rsidR="006145EB">
              <w:t xml:space="preserve">he preceding calendar quarter. </w:t>
            </w:r>
            <w:r w:rsidR="009B4440">
              <w:t>Currently, the FCC does not require a</w:t>
            </w:r>
            <w:r w:rsidRPr="008A0F51">
              <w:t xml:space="preserve"> standardized</w:t>
            </w:r>
            <w:r w:rsidR="009B4440">
              <w:t xml:space="preserve"> form for Issues/Programs Lists</w:t>
            </w:r>
            <w:r w:rsidRPr="000061C9">
              <w:t>.</w:t>
            </w:r>
          </w:p>
          <w:p w14:paraId="0C8BFCB5" w14:textId="77777777" w:rsidR="00C5160A" w:rsidRPr="008A0F51" w:rsidRDefault="00C5160A" w:rsidP="00C5160A"/>
          <w:p w14:paraId="716A6812" w14:textId="77777777" w:rsidR="00C5160A" w:rsidRPr="008A0F51" w:rsidRDefault="00C5160A" w:rsidP="00C5160A">
            <w:r>
              <w:t xml:space="preserve">All stations </w:t>
            </w:r>
            <w:r w:rsidRPr="008A0F51">
              <w:t>must upload Quarterl</w:t>
            </w:r>
            <w:r>
              <w:t>y Issues/Programs Lists to the</w:t>
            </w:r>
            <w:r w:rsidRPr="008A0F51">
              <w:t xml:space="preserve"> </w:t>
            </w:r>
            <w:r>
              <w:t xml:space="preserve">FCC’s </w:t>
            </w:r>
            <w:r w:rsidRPr="008A0F51">
              <w:t>online public</w:t>
            </w:r>
            <w:r>
              <w:t xml:space="preserve"> inspection</w:t>
            </w:r>
            <w:r w:rsidRPr="008A0F51">
              <w:t xml:space="preserve"> file</w:t>
            </w:r>
            <w:r>
              <w:t xml:space="preserve"> (“OPIF”)</w:t>
            </w:r>
            <w:r w:rsidRPr="008A0F51">
              <w:t xml:space="preserve"> </w:t>
            </w:r>
            <w:r>
              <w:t xml:space="preserve">system </w:t>
            </w:r>
            <w:r w:rsidRPr="008A0F51">
              <w:t xml:space="preserve">hosted on the FCC’s </w:t>
            </w:r>
            <w:r>
              <w:t xml:space="preserve">OPIF </w:t>
            </w:r>
            <w:r w:rsidRPr="008A0F51">
              <w:t>website</w:t>
            </w:r>
            <w:r>
              <w:t xml:space="preserve"> (</w:t>
            </w:r>
            <w:hyperlink r:id="rId10" w:history="1">
              <w:r w:rsidRPr="005413C1">
                <w:rPr>
                  <w:rStyle w:val="Hyperlink"/>
                </w:rPr>
                <w:t>https://publicfiles.fcc.gov</w:t>
              </w:r>
            </w:hyperlink>
            <w:r>
              <w:t>),</w:t>
            </w:r>
            <w:r w:rsidRPr="008A0F51">
              <w:t xml:space="preserve"> where they must remain for the</w:t>
            </w:r>
            <w:r>
              <w:t xml:space="preserve"> duration of the license term</w:t>
            </w:r>
            <w:r w:rsidRPr="008A0F51">
              <w:t>.</w:t>
            </w:r>
          </w:p>
          <w:p w14:paraId="1A275CD9" w14:textId="77777777" w:rsidR="00C5160A" w:rsidRPr="008A0F51" w:rsidRDefault="00C5160A" w:rsidP="00C5160A">
            <w:r w:rsidRPr="008A0F51">
              <w:t xml:space="preserve"> </w:t>
            </w:r>
          </w:p>
        </w:tc>
      </w:tr>
      <w:tr w:rsidR="00C5160A" w:rsidRPr="002A45FC" w14:paraId="0E2D5B9E" w14:textId="77777777" w:rsidTr="00A811C8">
        <w:tc>
          <w:tcPr>
            <w:tcW w:w="1620" w:type="dxa"/>
          </w:tcPr>
          <w:p w14:paraId="6E7527AD" w14:textId="0EB27AEC" w:rsidR="00C5160A" w:rsidRPr="008A0F51" w:rsidRDefault="00C5160A" w:rsidP="00C5160A">
            <w:pPr>
              <w:rPr>
                <w:b/>
              </w:rPr>
            </w:pPr>
            <w:r w:rsidRPr="008A0F51">
              <w:rPr>
                <w:b/>
              </w:rPr>
              <w:t>January 1</w:t>
            </w:r>
            <w:r w:rsidR="00C36904">
              <w:rPr>
                <w:b/>
              </w:rPr>
              <w:t>0</w:t>
            </w:r>
          </w:p>
          <w:p w14:paraId="1F80108F" w14:textId="77777777" w:rsidR="00C5160A" w:rsidRPr="008A0F51" w:rsidRDefault="00C5160A" w:rsidP="00C5160A">
            <w:pPr>
              <w:rPr>
                <w:b/>
              </w:rPr>
            </w:pPr>
          </w:p>
        </w:tc>
        <w:tc>
          <w:tcPr>
            <w:tcW w:w="8370" w:type="dxa"/>
          </w:tcPr>
          <w:p w14:paraId="0F080968" w14:textId="77777777" w:rsidR="00C5160A" w:rsidRPr="008A0F51" w:rsidRDefault="00C5160A" w:rsidP="00C5160A">
            <w:pPr>
              <w:rPr>
                <w:b/>
              </w:rPr>
            </w:pPr>
            <w:r w:rsidRPr="008A0F51">
              <w:rPr>
                <w:b/>
              </w:rPr>
              <w:t>Class A TV Continuing Eligibility Certifications Due in Public File (for Class A TV Stations Only)</w:t>
            </w:r>
            <w:r w:rsidRPr="00E30578">
              <w:rPr>
                <w:b/>
              </w:rPr>
              <w:t>.</w:t>
            </w:r>
          </w:p>
          <w:p w14:paraId="425D8AE3" w14:textId="054906E6" w:rsidR="00C5160A" w:rsidRDefault="00C5160A" w:rsidP="00C5160A">
            <w:r w:rsidRPr="008A0F51">
              <w:t>Class A TV stations must maintain documentation sufficient to demonstrate that the station is continuing to meet the eligibility requirements to op</w:t>
            </w:r>
            <w:r w:rsidR="006145EB">
              <w:t xml:space="preserve">erate as a Class A TV station. </w:t>
            </w:r>
            <w:r w:rsidRPr="008A0F51">
              <w:t xml:space="preserve">These records should be uploaded to the station’s online public </w:t>
            </w:r>
            <w:r w:rsidR="009B4440">
              <w:t xml:space="preserve">inspection </w:t>
            </w:r>
            <w:r w:rsidRPr="008A0F51">
              <w:t>file</w:t>
            </w:r>
            <w:r>
              <w:t xml:space="preserve"> in the FCC’s OPIF system (</w:t>
            </w:r>
            <w:hyperlink r:id="rId11" w:history="1">
              <w:r w:rsidRPr="005413C1">
                <w:rPr>
                  <w:rStyle w:val="Hyperlink"/>
                </w:rPr>
                <w:t>https://publicfiles.fcc.gov</w:t>
              </w:r>
            </w:hyperlink>
            <w:r>
              <w:t>)</w:t>
            </w:r>
            <w:r w:rsidRPr="008A0F51">
              <w:t xml:space="preserve"> by the tenth day following the end of each quarter (and if the 10</w:t>
            </w:r>
            <w:r w:rsidRPr="008A0F51">
              <w:rPr>
                <w:vertAlign w:val="superscript"/>
              </w:rPr>
              <w:t>th</w:t>
            </w:r>
            <w:r w:rsidRPr="008A0F51">
              <w:t xml:space="preserve"> falls on a weekend or holiday, then by the first business day after the 10</w:t>
            </w:r>
            <w:r w:rsidRPr="008A0F51">
              <w:rPr>
                <w:vertAlign w:val="superscript"/>
              </w:rPr>
              <w:t>th</w:t>
            </w:r>
            <w:r w:rsidRPr="008A0F51">
              <w:t>) and should remain in the public file thereafter.</w:t>
            </w:r>
          </w:p>
          <w:p w14:paraId="19A5F179" w14:textId="77777777" w:rsidR="00C5160A" w:rsidRPr="008A0F51" w:rsidRDefault="00C5160A" w:rsidP="00C5160A"/>
        </w:tc>
      </w:tr>
      <w:tr w:rsidR="00C5160A" w:rsidRPr="008A0F51" w14:paraId="0835857C" w14:textId="77777777" w:rsidTr="00A811C8">
        <w:tc>
          <w:tcPr>
            <w:tcW w:w="1620" w:type="dxa"/>
          </w:tcPr>
          <w:p w14:paraId="7D2079C3" w14:textId="384E8DC1" w:rsidR="00C5160A" w:rsidRPr="008A0F51" w:rsidRDefault="00C5160A" w:rsidP="00C5160A">
            <w:pPr>
              <w:rPr>
                <w:b/>
              </w:rPr>
            </w:pPr>
            <w:r>
              <w:rPr>
                <w:b/>
              </w:rPr>
              <w:lastRenderedPageBreak/>
              <w:t>January 1</w:t>
            </w:r>
            <w:r w:rsidR="00C36904">
              <w:rPr>
                <w:b/>
              </w:rPr>
              <w:t>0</w:t>
            </w:r>
          </w:p>
        </w:tc>
        <w:tc>
          <w:tcPr>
            <w:tcW w:w="8370" w:type="dxa"/>
          </w:tcPr>
          <w:p w14:paraId="61EC24F9" w14:textId="78AF199F" w:rsidR="00C5160A" w:rsidRDefault="00C5160A" w:rsidP="00C5160A">
            <w:pPr>
              <w:rPr>
                <w:b/>
              </w:rPr>
            </w:pPr>
            <w:r>
              <w:rPr>
                <w:b/>
              </w:rPr>
              <w:t xml:space="preserve">Certain Noncommercial Stations That Conducted On-Air Fundraising for a Third Party Non-Profit During the Prior Calendar Quarter Must Upload a Report of Such Activity to the Online Public </w:t>
            </w:r>
            <w:r w:rsidR="009B4440">
              <w:rPr>
                <w:b/>
              </w:rPr>
              <w:t xml:space="preserve">Inspection </w:t>
            </w:r>
            <w:r>
              <w:rPr>
                <w:b/>
              </w:rPr>
              <w:t>File.</w:t>
            </w:r>
          </w:p>
          <w:p w14:paraId="35B216E5" w14:textId="5C9D7800" w:rsidR="00C5160A" w:rsidRDefault="00C5160A" w:rsidP="00C5160A">
            <w:r>
              <w:t>The FCC allows n</w:t>
            </w:r>
            <w:r w:rsidRPr="00202131">
              <w:t>on-CPB noncommercial stations</w:t>
            </w:r>
            <w:r>
              <w:t xml:space="preserve"> to engage in a limited amount of on-air fundraising for third party non-profit entities</w:t>
            </w:r>
            <w:r w:rsidRPr="00202131">
              <w:t>.</w:t>
            </w:r>
            <w:r w:rsidR="006145EB">
              <w:t xml:space="preserve"> </w:t>
            </w:r>
            <w:r>
              <w:t xml:space="preserve">For stations </w:t>
            </w:r>
            <w:r w:rsidR="003C46BB">
              <w:t>that</w:t>
            </w:r>
            <w:r>
              <w:t xml:space="preserve"> engage in such activities, certain r</w:t>
            </w:r>
            <w:r w:rsidRPr="00202131">
              <w:t>ecords must be uploaded into the</w:t>
            </w:r>
            <w:r>
              <w:t xml:space="preserve"> </w:t>
            </w:r>
            <w:r w:rsidR="009B4440" w:rsidRPr="008A0F51">
              <w:t xml:space="preserve">online public </w:t>
            </w:r>
            <w:r w:rsidR="009B4440">
              <w:t xml:space="preserve">inspection </w:t>
            </w:r>
            <w:r w:rsidR="009B4440" w:rsidRPr="008A0F51">
              <w:t>file</w:t>
            </w:r>
            <w:r w:rsidR="009B4440" w:rsidRPr="00202131">
              <w:t xml:space="preserve"> </w:t>
            </w:r>
            <w:r w:rsidRPr="00202131">
              <w:t>by the tenth day of the calendar quarter following the quarter in which such fundraising activities were conducted</w:t>
            </w:r>
            <w:r w:rsidR="006F1D4C">
              <w:t xml:space="preserve"> </w:t>
            </w:r>
            <w:r w:rsidR="006F1D4C" w:rsidRPr="006F1D4C">
              <w:t>(and if the 10</w:t>
            </w:r>
            <w:r w:rsidR="006F1D4C" w:rsidRPr="006F1D4C">
              <w:rPr>
                <w:vertAlign w:val="superscript"/>
              </w:rPr>
              <w:t>th</w:t>
            </w:r>
            <w:r w:rsidR="006F1D4C" w:rsidRPr="006F1D4C">
              <w:t xml:space="preserve"> falls on a weekend or holiday, then by the first business day after the 10</w:t>
            </w:r>
            <w:r w:rsidR="006F1D4C" w:rsidRPr="006F1D4C">
              <w:rPr>
                <w:vertAlign w:val="superscript"/>
              </w:rPr>
              <w:t>th</w:t>
            </w:r>
            <w:r w:rsidR="006F1D4C" w:rsidRPr="006F1D4C">
              <w:t>)</w:t>
            </w:r>
            <w:r>
              <w:t>, and the records must be</w:t>
            </w:r>
            <w:r w:rsidRPr="00202131">
              <w:t xml:space="preserve"> retained for at least the duration of the license term</w:t>
            </w:r>
            <w:r>
              <w:t>.</w:t>
            </w:r>
            <w:r w:rsidR="006145EB">
              <w:t xml:space="preserve"> </w:t>
            </w:r>
            <w:r w:rsidRPr="00202131">
              <w:t>Records relating to on-air fundraising activities for the benefit of third-party non-profit entities must include: (i) date, time, and duration of the fundraiser; (ii) the type of fundraising activity; (iii) the name of the non-profit organization benefitted by the fundraiser; (iv) a brief description of the specific cause or project, if any, supported by the fundraiser; and, (v) to the extent that the station participated in tallying or receiving any funds for the nonprofit group, an approximation of the total funds raised</w:t>
            </w:r>
            <w:r>
              <w:t>.</w:t>
            </w:r>
          </w:p>
          <w:p w14:paraId="3B535D78" w14:textId="0A81EEC8" w:rsidR="003D1CBE" w:rsidRPr="008A0F51" w:rsidRDefault="003D1CBE" w:rsidP="00C5160A">
            <w:pPr>
              <w:rPr>
                <w:b/>
              </w:rPr>
            </w:pPr>
          </w:p>
        </w:tc>
      </w:tr>
      <w:tr w:rsidR="00C5160A" w:rsidRPr="008A0F51" w14:paraId="439AD386" w14:textId="77777777" w:rsidTr="00A811C8">
        <w:tc>
          <w:tcPr>
            <w:tcW w:w="1620" w:type="dxa"/>
          </w:tcPr>
          <w:p w14:paraId="6D567E1E" w14:textId="77777777" w:rsidR="00C5160A" w:rsidRPr="0030539C" w:rsidRDefault="00C5160A" w:rsidP="00C5160A">
            <w:pPr>
              <w:rPr>
                <w:b/>
              </w:rPr>
            </w:pPr>
            <w:r w:rsidRPr="00E5118A">
              <w:rPr>
                <w:b/>
              </w:rPr>
              <w:t>January 14</w:t>
            </w:r>
          </w:p>
        </w:tc>
        <w:tc>
          <w:tcPr>
            <w:tcW w:w="8370" w:type="dxa"/>
          </w:tcPr>
          <w:p w14:paraId="2A31258F" w14:textId="77777777" w:rsidR="00C5160A" w:rsidRPr="00C94BD9" w:rsidRDefault="00C5160A" w:rsidP="00C5160A">
            <w:r w:rsidRPr="00C94BD9">
              <w:rPr>
                <w:b/>
              </w:rPr>
              <w:t>Copyright Royalty Monthly Report of Use and Monthly Usage Statement of Account Due to SoundExchange.</w:t>
            </w:r>
          </w:p>
          <w:p w14:paraId="3A7A9EB7" w14:textId="054DCAEA" w:rsidR="00C5160A" w:rsidRDefault="00C5160A" w:rsidP="00C5160A">
            <w:r w:rsidRPr="00C94BD9">
              <w:t>Radio stations that simulcast their stations online (and other webcasters) must file with SoundExchange their Monthly Report of Use and Monthly Usage Statement of Account forms covering the m</w:t>
            </w:r>
            <w:r w:rsidR="006B4947">
              <w:t>onth that ended November 30, 202</w:t>
            </w:r>
            <w:r w:rsidR="00213AD0">
              <w:t>1</w:t>
            </w:r>
            <w:r w:rsidRPr="00C94BD9">
              <w:t>.  These forms are to be filed monthly, no later than the 45</w:t>
            </w:r>
            <w:r w:rsidRPr="00C94BD9">
              <w:rPr>
                <w:vertAlign w:val="superscript"/>
              </w:rPr>
              <w:t>th</w:t>
            </w:r>
            <w:r w:rsidRPr="00C94BD9">
              <w:t xml:space="preserve"> day after the end of the relevant month.</w:t>
            </w:r>
          </w:p>
          <w:p w14:paraId="0D279C10" w14:textId="77777777" w:rsidR="00C5160A" w:rsidRPr="00C94BD9" w:rsidRDefault="00C5160A" w:rsidP="00C5160A"/>
        </w:tc>
      </w:tr>
      <w:tr w:rsidR="00C5160A" w:rsidRPr="0030539C" w14:paraId="5D2689DD" w14:textId="77777777" w:rsidTr="0039309A">
        <w:tc>
          <w:tcPr>
            <w:tcW w:w="1620" w:type="dxa"/>
          </w:tcPr>
          <w:p w14:paraId="25B1A0FC" w14:textId="09F41594" w:rsidR="00C5160A" w:rsidRDefault="006145EB" w:rsidP="00C5160A">
            <w:pPr>
              <w:rPr>
                <w:b/>
              </w:rPr>
            </w:pPr>
            <w:r>
              <w:rPr>
                <w:b/>
              </w:rPr>
              <w:t>January</w:t>
            </w:r>
            <w:r w:rsidR="00C5160A">
              <w:rPr>
                <w:b/>
              </w:rPr>
              <w:t xml:space="preserve"> </w:t>
            </w:r>
            <w:r>
              <w:rPr>
                <w:b/>
              </w:rPr>
              <w:t>3</w:t>
            </w:r>
            <w:r w:rsidR="00C5160A">
              <w:rPr>
                <w:b/>
              </w:rPr>
              <w:t>1</w:t>
            </w:r>
          </w:p>
          <w:p w14:paraId="2A79AD34" w14:textId="77777777" w:rsidR="00C5160A" w:rsidRPr="0030539C" w:rsidRDefault="00C5160A" w:rsidP="00C5160A">
            <w:pPr>
              <w:rPr>
                <w:b/>
              </w:rPr>
            </w:pPr>
          </w:p>
        </w:tc>
        <w:tc>
          <w:tcPr>
            <w:tcW w:w="8370" w:type="dxa"/>
          </w:tcPr>
          <w:p w14:paraId="18F66C93" w14:textId="77777777" w:rsidR="00C5160A" w:rsidRPr="0030539C" w:rsidRDefault="00C5160A" w:rsidP="00C5160A">
            <w:pPr>
              <w:rPr>
                <w:b/>
              </w:rPr>
            </w:pPr>
            <w:r w:rsidRPr="0030539C">
              <w:rPr>
                <w:b/>
              </w:rPr>
              <w:t>Copyright Royalty Fee/Annual Minimum Fee Statement of Account Due to SoundExchange.</w:t>
            </w:r>
          </w:p>
          <w:p w14:paraId="40AFFE39" w14:textId="2853ECD5" w:rsidR="00C5160A" w:rsidRDefault="00C5160A" w:rsidP="00C5160A">
            <w:pPr>
              <w:rPr>
                <w:lang w:val="en"/>
              </w:rPr>
            </w:pPr>
            <w:r w:rsidRPr="0030539C">
              <w:t xml:space="preserve">Commercial and noncommercial educational webcasters and those simulcasting radio programming on the Internet must submit the Minimum Fee Statement of Account Form and the annual </w:t>
            </w:r>
            <w:r w:rsidRPr="00F24532">
              <w:rPr>
                <w:lang w:val="en"/>
              </w:rPr>
              <w:t>$500</w:t>
            </w:r>
            <w:r>
              <w:rPr>
                <w:lang w:val="en"/>
              </w:rPr>
              <w:t xml:space="preserve"> minimum</w:t>
            </w:r>
            <w:r w:rsidRPr="00F24532">
              <w:rPr>
                <w:lang w:val="en"/>
              </w:rPr>
              <w:t xml:space="preserve"> </w:t>
            </w:r>
            <w:r w:rsidRPr="0030539C">
              <w:t>copyright royalty fee</w:t>
            </w:r>
            <w:r>
              <w:t xml:space="preserve"> </w:t>
            </w:r>
            <w:r w:rsidRPr="0030539C">
              <w:t xml:space="preserve">to SoundExchange </w:t>
            </w:r>
            <w:r>
              <w:t xml:space="preserve">on or before </w:t>
            </w:r>
            <w:r w:rsidR="006145EB">
              <w:t>January 31</w:t>
            </w:r>
            <w:r w:rsidRPr="0030539C">
              <w:t>, 20</w:t>
            </w:r>
            <w:r w:rsidR="007D09D2">
              <w:t>2</w:t>
            </w:r>
            <w:r w:rsidR="00C36904">
              <w:t>2</w:t>
            </w:r>
            <w:r w:rsidRPr="0030539C">
              <w:t>.</w:t>
            </w:r>
            <w:r w:rsidR="006145EB">
              <w:t xml:space="preserve"> </w:t>
            </w:r>
            <w:r>
              <w:t>Additional monthly fees may be required.  F</w:t>
            </w:r>
            <w:r>
              <w:rPr>
                <w:lang w:val="en"/>
              </w:rPr>
              <w:t xml:space="preserve">urther information is available on the SoundExchange website at </w:t>
            </w:r>
            <w:hyperlink r:id="rId12" w:history="1">
              <w:r w:rsidR="00FC26A1" w:rsidRPr="00FC26A1">
                <w:rPr>
                  <w:rStyle w:val="Hyperlink"/>
                </w:rPr>
                <w:t>https://www.soundexchange.com/service-provider/commercial-webcaster/</w:t>
              </w:r>
            </w:hyperlink>
          </w:p>
          <w:p w14:paraId="3AB89ABD" w14:textId="23C42F33" w:rsidR="00C5160A" w:rsidRDefault="00C5160A" w:rsidP="00C5160A">
            <w:pPr>
              <w:jc w:val="left"/>
              <w:rPr>
                <w:lang w:val="en"/>
              </w:rPr>
            </w:pPr>
            <w:r>
              <w:rPr>
                <w:lang w:val="en"/>
              </w:rPr>
              <w:t xml:space="preserve"> (for commercial webcasters) and at </w:t>
            </w:r>
            <w:hyperlink r:id="rId13" w:history="1">
              <w:r w:rsidR="00FC26A1" w:rsidRPr="00FC26A1">
                <w:rPr>
                  <w:rStyle w:val="Hyperlink"/>
                </w:rPr>
                <w:t>https://www.soundexchange.com/service-provider/non-commercial-webcaster/</w:t>
              </w:r>
            </w:hyperlink>
            <w:r>
              <w:rPr>
                <w:lang w:val="en"/>
              </w:rPr>
              <w:t xml:space="preserve"> (for noncommercial webcasters).</w:t>
            </w:r>
          </w:p>
          <w:p w14:paraId="571509D1" w14:textId="77777777" w:rsidR="00C5160A" w:rsidRPr="0030539C" w:rsidRDefault="00C5160A" w:rsidP="00C5160A">
            <w:pPr>
              <w:rPr>
                <w:b/>
              </w:rPr>
            </w:pPr>
          </w:p>
        </w:tc>
      </w:tr>
      <w:tr w:rsidR="00C5160A" w:rsidRPr="008A0F51" w14:paraId="7BCBD81D" w14:textId="77777777" w:rsidTr="00A811C8">
        <w:tc>
          <w:tcPr>
            <w:tcW w:w="1620" w:type="dxa"/>
          </w:tcPr>
          <w:p w14:paraId="2A83D58D" w14:textId="2DE96D33" w:rsidR="00C5160A" w:rsidRPr="00415326" w:rsidRDefault="006145EB" w:rsidP="006145EB">
            <w:pPr>
              <w:rPr>
                <w:b/>
              </w:rPr>
            </w:pPr>
            <w:r>
              <w:rPr>
                <w:b/>
              </w:rPr>
              <w:t>January 3</w:t>
            </w:r>
            <w:r w:rsidR="00B87048">
              <w:rPr>
                <w:b/>
              </w:rPr>
              <w:t>1</w:t>
            </w:r>
          </w:p>
        </w:tc>
        <w:tc>
          <w:tcPr>
            <w:tcW w:w="8370" w:type="dxa"/>
          </w:tcPr>
          <w:p w14:paraId="1EA45C24" w14:textId="77777777" w:rsidR="00C5160A" w:rsidRPr="00415326" w:rsidRDefault="00C5160A" w:rsidP="00C5160A">
            <w:pPr>
              <w:keepNext/>
              <w:keepLines/>
              <w:rPr>
                <w:b/>
              </w:rPr>
            </w:pPr>
            <w:r w:rsidRPr="00415326">
              <w:rPr>
                <w:b/>
              </w:rPr>
              <w:t>IRS Deadlines for Employers.</w:t>
            </w:r>
          </w:p>
          <w:p w14:paraId="226F835B" w14:textId="57DD5251" w:rsidR="00C5160A" w:rsidRPr="00415326" w:rsidRDefault="007D09D2" w:rsidP="00C5160A">
            <w:pPr>
              <w:keepNext/>
              <w:keepLines/>
            </w:pPr>
            <w:r>
              <w:t xml:space="preserve">By </w:t>
            </w:r>
            <w:r w:rsidR="00C36904">
              <w:t>January 31, 2022</w:t>
            </w:r>
            <w:r w:rsidR="00C5160A" w:rsidRPr="00415326">
              <w:t>, Form W-2 wage statements must be issued to all employees</w:t>
            </w:r>
            <w:r w:rsidR="00C5160A">
              <w:t>,</w:t>
            </w:r>
            <w:r w:rsidR="00C5160A" w:rsidRPr="00415326">
              <w:t xml:space="preserve"> and </w:t>
            </w:r>
            <w:r w:rsidR="00F801AC">
              <w:t xml:space="preserve">an </w:t>
            </w:r>
            <w:r w:rsidR="00C5160A" w:rsidRPr="00415326">
              <w:t>IRS Form 1099 must be issued to every independent contractor and</w:t>
            </w:r>
            <w:r w:rsidR="00C5160A">
              <w:t xml:space="preserve"> to</w:t>
            </w:r>
            <w:r w:rsidR="00C5160A" w:rsidRPr="00415326">
              <w:t xml:space="preserve"> </w:t>
            </w:r>
            <w:r w:rsidR="00C5160A">
              <w:t xml:space="preserve">every </w:t>
            </w:r>
            <w:r w:rsidR="00C5160A" w:rsidRPr="00415326">
              <w:t>contest winner who was paid $600 or more in 20</w:t>
            </w:r>
            <w:r>
              <w:t>2</w:t>
            </w:r>
            <w:r w:rsidR="00C36904">
              <w:t>1</w:t>
            </w:r>
            <w:r w:rsidR="00C5160A" w:rsidRPr="00415326">
              <w:t>.</w:t>
            </w:r>
            <w:r w:rsidR="00B87048">
              <w:t xml:space="preserve"> </w:t>
            </w:r>
            <w:r w:rsidR="001F023D">
              <w:t xml:space="preserve"> </w:t>
            </w:r>
          </w:p>
          <w:p w14:paraId="2B0F0F54" w14:textId="77777777" w:rsidR="00C5160A" w:rsidRPr="00415326" w:rsidRDefault="00C5160A" w:rsidP="00C5160A">
            <w:pPr>
              <w:rPr>
                <w:b/>
              </w:rPr>
            </w:pPr>
          </w:p>
        </w:tc>
      </w:tr>
      <w:tr w:rsidR="00725803" w:rsidRPr="008A0F51" w14:paraId="6F9494F6" w14:textId="77777777" w:rsidTr="00A811C8">
        <w:tc>
          <w:tcPr>
            <w:tcW w:w="1620" w:type="dxa"/>
          </w:tcPr>
          <w:p w14:paraId="562EBF21" w14:textId="067A142F" w:rsidR="00725803" w:rsidRDefault="006145EB" w:rsidP="00725803">
            <w:pPr>
              <w:rPr>
                <w:b/>
              </w:rPr>
            </w:pPr>
            <w:r>
              <w:rPr>
                <w:b/>
              </w:rPr>
              <w:t>January 3</w:t>
            </w:r>
            <w:r w:rsidR="00725803">
              <w:rPr>
                <w:b/>
              </w:rPr>
              <w:t>1</w:t>
            </w:r>
          </w:p>
          <w:p w14:paraId="5A6732B9" w14:textId="77777777" w:rsidR="00725803" w:rsidRPr="0030539C" w:rsidRDefault="00725803" w:rsidP="00725803">
            <w:pPr>
              <w:rPr>
                <w:b/>
              </w:rPr>
            </w:pPr>
          </w:p>
        </w:tc>
        <w:tc>
          <w:tcPr>
            <w:tcW w:w="8370" w:type="dxa"/>
          </w:tcPr>
          <w:p w14:paraId="4411C5F6" w14:textId="77777777" w:rsidR="00725803" w:rsidRPr="0030539C" w:rsidRDefault="00725803" w:rsidP="00725803">
            <w:pPr>
              <w:rPr>
                <w:b/>
              </w:rPr>
            </w:pPr>
            <w:r>
              <w:rPr>
                <w:b/>
              </w:rPr>
              <w:t>Annual Children’s Television Programming Report Due</w:t>
            </w:r>
            <w:r w:rsidRPr="0030539C">
              <w:rPr>
                <w:b/>
              </w:rPr>
              <w:t>.</w:t>
            </w:r>
          </w:p>
          <w:p w14:paraId="78E457A3" w14:textId="05973B20" w:rsidR="00725803" w:rsidRDefault="00725803" w:rsidP="00725803">
            <w:r>
              <w:t xml:space="preserve">As part of the 2019 overhaul of the children’s television programming rules, the FCC did away with </w:t>
            </w:r>
            <w:r w:rsidRPr="00B91DA6">
              <w:rPr>
                <w:i/>
              </w:rPr>
              <w:t>quarterly</w:t>
            </w:r>
            <w:r>
              <w:t xml:space="preserve"> children’s televisi</w:t>
            </w:r>
            <w:r w:rsidR="006145EB">
              <w:t xml:space="preserve">on programming report filings. </w:t>
            </w:r>
            <w:r>
              <w:t xml:space="preserve">To satisfy the new, annual filing requirement, within 30 days of the end of the year (i.e., by </w:t>
            </w:r>
            <w:r>
              <w:lastRenderedPageBreak/>
              <w:t>January 30 each year)</w:t>
            </w:r>
            <w:r w:rsidR="007D4E65">
              <w:t xml:space="preserve"> </w:t>
            </w:r>
            <w:r w:rsidR="007D4E65" w:rsidRPr="007D4E65">
              <w:t>stations must file a children’s television programming report covering compliance across the entire preceding calendar year</w:t>
            </w:r>
            <w:r>
              <w:rPr>
                <w:lang w:val="en"/>
              </w:rPr>
              <w:t xml:space="preserve">. </w:t>
            </w:r>
            <w:r w:rsidR="00100C5F">
              <w:rPr>
                <w:lang w:val="en"/>
              </w:rPr>
              <w:t xml:space="preserve">Because January 30, 2021, falls on a </w:t>
            </w:r>
            <w:r w:rsidR="006145EB">
              <w:rPr>
                <w:lang w:val="en"/>
              </w:rPr>
              <w:t>Sunday</w:t>
            </w:r>
            <w:r w:rsidR="00100C5F">
              <w:rPr>
                <w:lang w:val="en"/>
              </w:rPr>
              <w:t xml:space="preserve"> the filing deadline is extended until the next business day—</w:t>
            </w:r>
            <w:r w:rsidR="006145EB">
              <w:rPr>
                <w:lang w:val="en"/>
              </w:rPr>
              <w:t>January 3</w:t>
            </w:r>
            <w:r w:rsidR="00100C5F">
              <w:rPr>
                <w:lang w:val="en"/>
              </w:rPr>
              <w:t>1, 2021.</w:t>
            </w:r>
            <w:r>
              <w:rPr>
                <w:lang w:val="en"/>
              </w:rPr>
              <w:t xml:space="preserve"> </w:t>
            </w:r>
            <w:r w:rsidR="006145EB">
              <w:rPr>
                <w:lang w:val="en"/>
              </w:rPr>
              <w:t>The reporting form is made available in the FCC’s LMS filing platform on the first day of the calendar year that the report will cover</w:t>
            </w:r>
            <w:r w:rsidR="006145EB" w:rsidRPr="00F147C3">
              <w:t>.</w:t>
            </w:r>
          </w:p>
          <w:p w14:paraId="6BD3B961" w14:textId="711F0281" w:rsidR="004E0E97" w:rsidRDefault="004E0E97" w:rsidP="00725803"/>
          <w:p w14:paraId="4DAFFEE1" w14:textId="71780A5F" w:rsidR="004E0E97" w:rsidRPr="00F147C3" w:rsidRDefault="004E0E97" w:rsidP="00725803">
            <w:r w:rsidRPr="004E0E97">
              <w:t>Children’s Television Programming Reports reflect efforts made by the station during the relevant reporting period to serve the educational and in</w:t>
            </w:r>
            <w:r w:rsidR="00795AE4">
              <w:t xml:space="preserve">formational needs of children. </w:t>
            </w:r>
            <w:r w:rsidRPr="004E0E97">
              <w:t xml:space="preserve">These reports must be filed through the FCC’s LMS filing system, which is available at </w:t>
            </w:r>
            <w:hyperlink r:id="rId14" w:tooltip="https://enterpriseefiling.fcc.gov/dataentry/login.html" w:history="1">
              <w:r w:rsidRPr="004E0E97">
                <w:rPr>
                  <w:rStyle w:val="Hyperlink"/>
                </w:rPr>
                <w:t>https://enterpriseefiling.fcc.gov/dataentry/login.html</w:t>
              </w:r>
            </w:hyperlink>
            <w:r w:rsidR="00795AE4">
              <w:t xml:space="preserve">. </w:t>
            </w:r>
            <w:r w:rsidRPr="004E0E97">
              <w:t xml:space="preserve">Once the report is filed, the FCC is supposed to automatically populate the station’s </w:t>
            </w:r>
            <w:r w:rsidR="009B4440" w:rsidRPr="008A0F51">
              <w:t xml:space="preserve">online public </w:t>
            </w:r>
            <w:r w:rsidR="009B4440">
              <w:t xml:space="preserve">inspection </w:t>
            </w:r>
            <w:r w:rsidR="009B4440" w:rsidRPr="008A0F51">
              <w:t>file</w:t>
            </w:r>
            <w:r w:rsidRPr="004E0E97">
              <w:t xml:space="preserve"> in the OPIF system (</w:t>
            </w:r>
            <w:hyperlink r:id="rId15" w:history="1">
              <w:r w:rsidRPr="004E0E97">
                <w:rPr>
                  <w:rStyle w:val="Hyperlink"/>
                </w:rPr>
                <w:t>https://publicfiles.fcc.gov</w:t>
              </w:r>
            </w:hyperlink>
            <w:r w:rsidRPr="004E0E97">
              <w:t xml:space="preserve">) with the filed report. Full power and Class A television stations should confirm that the report is accessible in the station’s </w:t>
            </w:r>
            <w:r w:rsidR="009B4440" w:rsidRPr="008A0F51">
              <w:t xml:space="preserve">online public </w:t>
            </w:r>
            <w:r w:rsidR="009B4440">
              <w:t xml:space="preserve">inspection </w:t>
            </w:r>
            <w:r w:rsidR="009B4440" w:rsidRPr="008A0F51">
              <w:t>file</w:t>
            </w:r>
            <w:r w:rsidRPr="004E0E97">
              <w:t xml:space="preserve"> within 24 hours </w:t>
            </w:r>
            <w:r w:rsidR="0073535A">
              <w:t>of</w:t>
            </w:r>
            <w:r w:rsidRPr="004E0E97">
              <w:t xml:space="preserve"> filing the report.</w:t>
            </w:r>
          </w:p>
          <w:p w14:paraId="6B031048" w14:textId="77777777" w:rsidR="00725803" w:rsidRPr="0030539C" w:rsidRDefault="00725803" w:rsidP="00725803">
            <w:pPr>
              <w:rPr>
                <w:b/>
              </w:rPr>
            </w:pPr>
          </w:p>
        </w:tc>
      </w:tr>
      <w:tr w:rsidR="00953573" w:rsidRPr="008A0F51" w14:paraId="66CB2BA5" w14:textId="77777777" w:rsidTr="00A811C8">
        <w:tc>
          <w:tcPr>
            <w:tcW w:w="1620" w:type="dxa"/>
          </w:tcPr>
          <w:p w14:paraId="18533E38" w14:textId="24C7285F" w:rsidR="00953573" w:rsidRDefault="00953573" w:rsidP="00953573">
            <w:pPr>
              <w:rPr>
                <w:b/>
              </w:rPr>
            </w:pPr>
            <w:r>
              <w:rPr>
                <w:b/>
              </w:rPr>
              <w:lastRenderedPageBreak/>
              <w:t>January 31</w:t>
            </w:r>
          </w:p>
        </w:tc>
        <w:tc>
          <w:tcPr>
            <w:tcW w:w="8370" w:type="dxa"/>
          </w:tcPr>
          <w:p w14:paraId="61A7AD82" w14:textId="649FC4DE" w:rsidR="00953573" w:rsidRDefault="002E6371" w:rsidP="00953573">
            <w:pPr>
              <w:rPr>
                <w:b/>
              </w:rPr>
            </w:pPr>
            <w:r>
              <w:rPr>
                <w:b/>
              </w:rPr>
              <w:t xml:space="preserve">Annual </w:t>
            </w:r>
            <w:r w:rsidR="00953573">
              <w:rPr>
                <w:b/>
              </w:rPr>
              <w:t>TV Children’s Commercial Time Limits Records Due in Public File.</w:t>
            </w:r>
          </w:p>
          <w:p w14:paraId="3164507B" w14:textId="0B7AE0C0" w:rsidR="00953573" w:rsidRDefault="00953573" w:rsidP="00953573">
            <w:r w:rsidRPr="008E6F85">
              <w:t>Each commercial full power and Class A TV station must upload records to substantiate the station’s certification, made in its license renewal application, of compliance with the commercial lim</w:t>
            </w:r>
            <w:r w:rsidR="004F327E">
              <w:t xml:space="preserve">its on children’s programming. </w:t>
            </w:r>
            <w:r w:rsidRPr="008E6F85">
              <w:t xml:space="preserve">These records must be uploaded to the station’s </w:t>
            </w:r>
            <w:r w:rsidR="009B4440" w:rsidRPr="008A0F51">
              <w:t xml:space="preserve">online public </w:t>
            </w:r>
            <w:r w:rsidR="009B4440">
              <w:t xml:space="preserve">inspection </w:t>
            </w:r>
            <w:r w:rsidR="009B4440" w:rsidRPr="008A0F51">
              <w:t>file</w:t>
            </w:r>
            <w:r w:rsidRPr="008E6F85">
              <w:t xml:space="preserve"> in the OPIF system (</w:t>
            </w:r>
            <w:hyperlink r:id="rId16" w:history="1">
              <w:r w:rsidRPr="008E6F85">
                <w:rPr>
                  <w:rStyle w:val="Hyperlink"/>
                </w:rPr>
                <w:t>https://publicfiles.fcc.gov</w:t>
              </w:r>
            </w:hyperlink>
            <w:r w:rsidRPr="008E6F85">
              <w:t>)</w:t>
            </w:r>
            <w:r>
              <w:t>.</w:t>
            </w:r>
          </w:p>
          <w:p w14:paraId="27577FDD" w14:textId="77777777" w:rsidR="00953573" w:rsidRDefault="00953573" w:rsidP="00953573"/>
          <w:p w14:paraId="78B82EE3" w14:textId="1E337FE1" w:rsidR="00953573" w:rsidRDefault="00953573" w:rsidP="00953573">
            <w:r>
              <w:t xml:space="preserve">As part of the 2019 overhaul of the children’s television programming rules, the FCC did away with </w:t>
            </w:r>
            <w:r w:rsidR="004F327E">
              <w:t xml:space="preserve">required </w:t>
            </w:r>
            <w:r w:rsidRPr="00B91DA6">
              <w:rPr>
                <w:i/>
              </w:rPr>
              <w:t>quarterly</w:t>
            </w:r>
            <w:r>
              <w:t xml:space="preserve"> </w:t>
            </w:r>
            <w:r w:rsidR="004F327E">
              <w:t xml:space="preserve">uploads of such records </w:t>
            </w:r>
            <w:r>
              <w:t xml:space="preserve">and harmonized the upload date with the annual Children’s Television Programming Report filing deadline. To satisfy the annual filing requirement, within 30 days of the end of the year (i.e., by January 30 each year) stations must upload records substantiating compliance with the commercial limits in children’s programming, and these records </w:t>
            </w:r>
            <w:r w:rsidRPr="00320B81">
              <w:t>should remain in the public file for the duration of the license term</w:t>
            </w:r>
            <w:r>
              <w:t>. This year, b</w:t>
            </w:r>
            <w:r>
              <w:rPr>
                <w:lang w:val="en"/>
              </w:rPr>
              <w:t>ecause January 30, 2021, falls on a Sunday</w:t>
            </w:r>
            <w:r w:rsidR="004F327E">
              <w:rPr>
                <w:lang w:val="en"/>
              </w:rPr>
              <w:t>,</w:t>
            </w:r>
            <w:r>
              <w:rPr>
                <w:lang w:val="en"/>
              </w:rPr>
              <w:t xml:space="preserve"> the filing deadline is extended until the next business day—January 31, 2021.</w:t>
            </w:r>
          </w:p>
          <w:p w14:paraId="4C86B499" w14:textId="77777777" w:rsidR="00953573" w:rsidRDefault="00953573" w:rsidP="00953573">
            <w:pPr>
              <w:rPr>
                <w:b/>
              </w:rPr>
            </w:pPr>
          </w:p>
        </w:tc>
      </w:tr>
      <w:tr w:rsidR="00953573" w:rsidRPr="008A0F51" w14:paraId="3EFCC27C" w14:textId="77777777" w:rsidTr="00A811C8">
        <w:tc>
          <w:tcPr>
            <w:tcW w:w="1620" w:type="dxa"/>
            <w:shd w:val="clear" w:color="auto" w:fill="auto"/>
          </w:tcPr>
          <w:p w14:paraId="3223967B" w14:textId="77777777" w:rsidR="00953573" w:rsidRPr="00795AE4" w:rsidRDefault="00953573" w:rsidP="00953573">
            <w:pPr>
              <w:rPr>
                <w:b/>
              </w:rPr>
            </w:pPr>
            <w:r w:rsidRPr="00795AE4">
              <w:rPr>
                <w:b/>
              </w:rPr>
              <w:t>February 1</w:t>
            </w:r>
          </w:p>
        </w:tc>
        <w:tc>
          <w:tcPr>
            <w:tcW w:w="8370" w:type="dxa"/>
            <w:shd w:val="clear" w:color="auto" w:fill="auto"/>
          </w:tcPr>
          <w:p w14:paraId="1A50C2EE" w14:textId="77777777" w:rsidR="00953573" w:rsidRPr="0030539C" w:rsidRDefault="00953573" w:rsidP="00953573">
            <w:pPr>
              <w:rPr>
                <w:b/>
              </w:rPr>
            </w:pPr>
            <w:r w:rsidRPr="0030539C">
              <w:rPr>
                <w:b/>
              </w:rPr>
              <w:t>Posting Deadline for OSHA Injury &amp; Illness Summary (Form 300A).</w:t>
            </w:r>
          </w:p>
          <w:p w14:paraId="2752DA90" w14:textId="2ED34C39" w:rsidR="00953573" w:rsidRPr="0030539C" w:rsidRDefault="00953573" w:rsidP="00953573">
            <w:r w:rsidRPr="0030539C">
              <w:t>Employers covered by the Occupational Safety and Health Administration (OSHA) Injury and Illness Recordkeeping Rules must post, by February 1, 20</w:t>
            </w:r>
            <w:r>
              <w:t>22</w:t>
            </w:r>
            <w:r w:rsidRPr="0030539C">
              <w:t xml:space="preserve">, a summary of </w:t>
            </w:r>
            <w:r>
              <w:t>certain</w:t>
            </w:r>
            <w:r w:rsidRPr="0030539C">
              <w:t xml:space="preserve"> injuries and illnesses that occurred during the previous calendar year</w:t>
            </w:r>
            <w:r>
              <w:t xml:space="preserve"> (even if no work-related incidents occurred in the previous year)</w:t>
            </w:r>
            <w:r w:rsidRPr="0030539C">
              <w:t>. The summary must be posted in a visible location accessible to employees from February</w:t>
            </w:r>
            <w:r>
              <w:t> </w:t>
            </w:r>
            <w:r w:rsidRPr="0030539C">
              <w:t>1, 20</w:t>
            </w:r>
            <w:r>
              <w:t>22</w:t>
            </w:r>
            <w:r w:rsidRPr="0030539C">
              <w:t>, through April 30, 20</w:t>
            </w:r>
            <w:r>
              <w:t>22</w:t>
            </w:r>
            <w:r w:rsidRPr="0030539C">
              <w:t>.</w:t>
            </w:r>
          </w:p>
          <w:p w14:paraId="30977F56" w14:textId="77777777" w:rsidR="00953573" w:rsidRPr="0030539C" w:rsidRDefault="00953573" w:rsidP="00953573"/>
        </w:tc>
      </w:tr>
      <w:tr w:rsidR="00953573" w:rsidRPr="00015D9F" w14:paraId="52F610B3" w14:textId="77777777" w:rsidTr="0039309A">
        <w:tc>
          <w:tcPr>
            <w:tcW w:w="1620" w:type="dxa"/>
            <w:shd w:val="clear" w:color="auto" w:fill="auto"/>
          </w:tcPr>
          <w:p w14:paraId="01BDEA63" w14:textId="6C35AA27" w:rsidR="00953573" w:rsidRPr="00015D9F" w:rsidRDefault="00953573" w:rsidP="00953573">
            <w:pPr>
              <w:rPr>
                <w:b/>
              </w:rPr>
            </w:pPr>
            <w:r w:rsidRPr="00015D9F">
              <w:rPr>
                <w:b/>
              </w:rPr>
              <w:t>February 14</w:t>
            </w:r>
          </w:p>
        </w:tc>
        <w:tc>
          <w:tcPr>
            <w:tcW w:w="8370" w:type="dxa"/>
            <w:shd w:val="clear" w:color="auto" w:fill="auto"/>
          </w:tcPr>
          <w:p w14:paraId="6DD59B8C" w14:textId="77777777" w:rsidR="00953573" w:rsidRPr="00015D9F" w:rsidRDefault="00953573" w:rsidP="00953573">
            <w:r w:rsidRPr="00015D9F">
              <w:rPr>
                <w:b/>
              </w:rPr>
              <w:t>Copyright Royalty Monthly Report of Use and Monthly Usage Statement of Account Due to SoundExchange.</w:t>
            </w:r>
          </w:p>
          <w:p w14:paraId="5A9A75C6" w14:textId="5FF9577A" w:rsidR="00953573" w:rsidRDefault="00953573" w:rsidP="00953573">
            <w:r w:rsidRPr="00015D9F">
              <w:t xml:space="preserve">Radio stations that simulcast their stations online (and other webcasters) must file with SoundExchange their Monthly Report of Use and Monthly Usage Statement of </w:t>
            </w:r>
            <w:r w:rsidRPr="00015D9F">
              <w:lastRenderedPageBreak/>
              <w:t>Account forms covering the m</w:t>
            </w:r>
            <w:r>
              <w:t xml:space="preserve">onth that ended December 31, 2021. </w:t>
            </w:r>
            <w:r w:rsidRPr="00015D9F">
              <w:t>These forms are to be filed monthly, no later than the 45</w:t>
            </w:r>
            <w:r w:rsidRPr="00015D9F">
              <w:rPr>
                <w:vertAlign w:val="superscript"/>
              </w:rPr>
              <w:t>th</w:t>
            </w:r>
            <w:r w:rsidRPr="00015D9F">
              <w:t xml:space="preserve"> day after the end of the relevant month.</w:t>
            </w:r>
          </w:p>
          <w:p w14:paraId="15E37B18" w14:textId="2D60228D" w:rsidR="00953573" w:rsidRPr="00015D9F" w:rsidRDefault="00953573" w:rsidP="00953573"/>
        </w:tc>
      </w:tr>
      <w:tr w:rsidR="00953573" w:rsidRPr="00015D9F" w14:paraId="7E1673DC" w14:textId="77777777" w:rsidTr="0039309A">
        <w:tc>
          <w:tcPr>
            <w:tcW w:w="1620" w:type="dxa"/>
            <w:shd w:val="clear" w:color="auto" w:fill="auto"/>
          </w:tcPr>
          <w:p w14:paraId="5C825580" w14:textId="2D65F77B" w:rsidR="00953573" w:rsidRPr="00015D9F" w:rsidRDefault="00953573" w:rsidP="00953573">
            <w:pPr>
              <w:rPr>
                <w:b/>
              </w:rPr>
            </w:pPr>
            <w:r>
              <w:rPr>
                <w:b/>
              </w:rPr>
              <w:lastRenderedPageBreak/>
              <w:t>February 20</w:t>
            </w:r>
          </w:p>
        </w:tc>
        <w:tc>
          <w:tcPr>
            <w:tcW w:w="8370" w:type="dxa"/>
            <w:shd w:val="clear" w:color="auto" w:fill="auto"/>
          </w:tcPr>
          <w:p w14:paraId="4F59FEED" w14:textId="1B87398B" w:rsidR="00953573" w:rsidRPr="00CD107E" w:rsidRDefault="00953573" w:rsidP="00953573">
            <w:r w:rsidRPr="00CD107E">
              <w:rPr>
                <w:b/>
              </w:rPr>
              <w:t>30-Day Countdown to</w:t>
            </w:r>
            <w:r>
              <w:rPr>
                <w:b/>
              </w:rPr>
              <w:t xml:space="preserve"> March 22, 2022</w:t>
            </w:r>
            <w:r w:rsidRPr="00CD107E">
              <w:rPr>
                <w:b/>
              </w:rPr>
              <w:t>, Repack Reimbursement Submission Deadline for Stations Assigned Com</w:t>
            </w:r>
            <w:r>
              <w:rPr>
                <w:b/>
              </w:rPr>
              <w:t>pletion Dates in Repack Phases 6</w:t>
            </w:r>
            <w:r w:rsidRPr="00CD107E">
              <w:rPr>
                <w:b/>
              </w:rPr>
              <w:t>–</w:t>
            </w:r>
            <w:r>
              <w:rPr>
                <w:b/>
              </w:rPr>
              <w:t>10</w:t>
            </w:r>
            <w:r w:rsidR="00D054E2">
              <w:rPr>
                <w:b/>
              </w:rPr>
              <w:t>.</w:t>
            </w:r>
            <w:r w:rsidRPr="00CD107E">
              <w:t xml:space="preserve">  </w:t>
            </w:r>
          </w:p>
          <w:p w14:paraId="4A95B791" w14:textId="64F3474E" w:rsidR="00953573" w:rsidRPr="00CD107E" w:rsidRDefault="00953573" w:rsidP="00953573">
            <w:r w:rsidRPr="00CD107E">
              <w:t xml:space="preserve">In October 2020, the FCC established firm deadlines by which eligible broadcasters affected by the now-concluded spectrum repack must submit all reimbursement invoices and other documentation. The deadlines vary based on stations’ assigned transition phase completion dates. </w:t>
            </w:r>
            <w:r w:rsidR="00F70FBE">
              <w:t xml:space="preserve">Thirty </w:t>
            </w:r>
            <w:r w:rsidRPr="00CD107E">
              <w:t>days from now—</w:t>
            </w:r>
            <w:r>
              <w:t>March 22, 2022</w:t>
            </w:r>
            <w:r w:rsidRPr="00CD107E">
              <w:t>—is the deadline for all reimbursement submissions from repacked stations that were assigned completion dates in p</w:t>
            </w:r>
            <w:r>
              <w:t>hases 6–10</w:t>
            </w:r>
            <w:r w:rsidRPr="00CD107E">
              <w:t xml:space="preserve">. </w:t>
            </w:r>
            <w:r w:rsidRPr="00CD107E">
              <w:rPr>
                <w:b/>
              </w:rPr>
              <w:t>Please note:</w:t>
            </w:r>
            <w:r w:rsidRPr="00CD107E">
              <w:t xml:space="preserve"> if the FCC granted your station permission to change phases, then your reimbursement submission deadline corresponds with your revised phase, rather than the phase to which you were initially assigned.</w:t>
            </w:r>
          </w:p>
          <w:p w14:paraId="0F16F089" w14:textId="77777777" w:rsidR="00953573" w:rsidRPr="00015D9F" w:rsidRDefault="00953573" w:rsidP="00953573">
            <w:pPr>
              <w:rPr>
                <w:b/>
              </w:rPr>
            </w:pPr>
          </w:p>
        </w:tc>
      </w:tr>
      <w:tr w:rsidR="00953573" w:rsidRPr="00415326" w14:paraId="3D116244" w14:textId="77777777" w:rsidTr="0039309A">
        <w:tc>
          <w:tcPr>
            <w:tcW w:w="1620" w:type="dxa"/>
          </w:tcPr>
          <w:p w14:paraId="477DF8BD" w14:textId="77777777" w:rsidR="00953573" w:rsidRPr="00415326" w:rsidRDefault="00953573" w:rsidP="00953573">
            <w:pPr>
              <w:rPr>
                <w:b/>
              </w:rPr>
            </w:pPr>
            <w:r w:rsidRPr="00415326">
              <w:rPr>
                <w:b/>
              </w:rPr>
              <w:t>March 1</w:t>
            </w:r>
          </w:p>
        </w:tc>
        <w:tc>
          <w:tcPr>
            <w:tcW w:w="8370" w:type="dxa"/>
          </w:tcPr>
          <w:p w14:paraId="46BC38BC" w14:textId="77777777" w:rsidR="00953573" w:rsidRPr="00415326" w:rsidRDefault="00953573" w:rsidP="00953573">
            <w:pPr>
              <w:keepNext/>
              <w:keepLines/>
            </w:pPr>
            <w:r w:rsidRPr="00415326">
              <w:rPr>
                <w:b/>
              </w:rPr>
              <w:t>Distribute Annual Payola/Plugola Memoranda/Affidavits to Station Personnel.</w:t>
            </w:r>
          </w:p>
          <w:p w14:paraId="3DD9687A" w14:textId="55256133" w:rsidR="00953573" w:rsidRPr="00415326" w:rsidRDefault="00953573" w:rsidP="00953573">
            <w:pPr>
              <w:keepNext/>
              <w:keepLines/>
            </w:pPr>
            <w:r w:rsidRPr="00415326">
              <w:t>Stations may wish to use March 1 as the date for distributing an annual payola/plugola memorandum and affidavit to station personnel to ensure compliance with the Communications Act and FCC rules governing payola, plugola, a</w:t>
            </w:r>
            <w:r>
              <w:t xml:space="preserve">nd sponsorship identification. </w:t>
            </w:r>
            <w:r w:rsidRPr="00415326">
              <w:t>Stations may wish to consult with their communications counsel for assistance.</w:t>
            </w:r>
          </w:p>
          <w:p w14:paraId="5889E48A" w14:textId="77777777" w:rsidR="00953573" w:rsidRPr="00415326" w:rsidRDefault="00953573" w:rsidP="00953573"/>
        </w:tc>
      </w:tr>
      <w:tr w:rsidR="00953573" w:rsidRPr="008A0F51" w14:paraId="23C4EAAB" w14:textId="77777777" w:rsidTr="00A811C8">
        <w:tc>
          <w:tcPr>
            <w:tcW w:w="1620" w:type="dxa"/>
          </w:tcPr>
          <w:p w14:paraId="5EF3A644" w14:textId="41A461A8" w:rsidR="00953573" w:rsidRPr="00415326" w:rsidRDefault="00953573" w:rsidP="00953573">
            <w:pPr>
              <w:rPr>
                <w:b/>
              </w:rPr>
            </w:pPr>
            <w:r w:rsidRPr="00415326">
              <w:rPr>
                <w:b/>
              </w:rPr>
              <w:t xml:space="preserve">March </w:t>
            </w:r>
            <w:r>
              <w:rPr>
                <w:b/>
              </w:rPr>
              <w:t>2</w:t>
            </w:r>
          </w:p>
        </w:tc>
        <w:tc>
          <w:tcPr>
            <w:tcW w:w="8370" w:type="dxa"/>
          </w:tcPr>
          <w:p w14:paraId="443E5732" w14:textId="77777777" w:rsidR="00953573" w:rsidRPr="00415326" w:rsidRDefault="00953573" w:rsidP="00953573">
            <w:r>
              <w:rPr>
                <w:b/>
              </w:rPr>
              <w:t>File OSHA Form 300A and Submit EIN if Electronically Filing</w:t>
            </w:r>
            <w:r w:rsidRPr="00415326">
              <w:rPr>
                <w:b/>
              </w:rPr>
              <w:t>.</w:t>
            </w:r>
          </w:p>
          <w:p w14:paraId="26A3E07F" w14:textId="7ED2277B" w:rsidR="00953573" w:rsidRPr="00415326" w:rsidRDefault="00953573" w:rsidP="00953573">
            <w:r>
              <w:t>Certain employers covered by the Occupational Safety and Health Administration (OSHA) Injury and Illness Recordkeeping Rules must file, by March 2, 2022, a Form 300A. Additionally, each establishment who is electronically filing its Form 300A must also submit its EIN</w:t>
            </w:r>
            <w:r w:rsidRPr="00415326">
              <w:t>.</w:t>
            </w:r>
          </w:p>
          <w:p w14:paraId="77E83EFA" w14:textId="77777777" w:rsidR="00953573" w:rsidRPr="00415326" w:rsidRDefault="00953573" w:rsidP="00953573"/>
        </w:tc>
      </w:tr>
      <w:tr w:rsidR="00953573" w:rsidRPr="008A0F51" w14:paraId="68024238" w14:textId="77777777" w:rsidTr="00A811C8">
        <w:tc>
          <w:tcPr>
            <w:tcW w:w="1620" w:type="dxa"/>
          </w:tcPr>
          <w:p w14:paraId="546B60AF" w14:textId="3C0A2702" w:rsidR="00953573" w:rsidRPr="001339FF" w:rsidRDefault="00953573" w:rsidP="00953573">
            <w:pPr>
              <w:rPr>
                <w:b/>
              </w:rPr>
            </w:pPr>
            <w:r w:rsidRPr="001339FF">
              <w:rPr>
                <w:b/>
              </w:rPr>
              <w:t xml:space="preserve">March </w:t>
            </w:r>
            <w:r>
              <w:rPr>
                <w:b/>
              </w:rPr>
              <w:t>13</w:t>
            </w:r>
          </w:p>
        </w:tc>
        <w:tc>
          <w:tcPr>
            <w:tcW w:w="8370" w:type="dxa"/>
          </w:tcPr>
          <w:p w14:paraId="36690D1D" w14:textId="77777777" w:rsidR="00953573" w:rsidRPr="001339FF" w:rsidRDefault="00953573" w:rsidP="00953573">
            <w:pPr>
              <w:rPr>
                <w:b/>
              </w:rPr>
            </w:pPr>
            <w:r w:rsidRPr="001339FF">
              <w:rPr>
                <w:b/>
              </w:rPr>
              <w:t>D</w:t>
            </w:r>
            <w:r>
              <w:rPr>
                <w:b/>
              </w:rPr>
              <w:t>aylight Saving</w:t>
            </w:r>
            <w:r w:rsidRPr="001339FF">
              <w:rPr>
                <w:b/>
              </w:rPr>
              <w:t xml:space="preserve"> Begins</w:t>
            </w:r>
            <w:r>
              <w:rPr>
                <w:b/>
              </w:rPr>
              <w:t xml:space="preserve"> at 2 a.m.: </w:t>
            </w:r>
            <w:r w:rsidRPr="001339FF">
              <w:rPr>
                <w:b/>
              </w:rPr>
              <w:t>AM Stations Check Sign-On and Sign-Off Times.</w:t>
            </w:r>
          </w:p>
          <w:p w14:paraId="7728EED1" w14:textId="6A07EBE1" w:rsidR="00953573" w:rsidRPr="001339FF" w:rsidRDefault="00953573" w:rsidP="00953573">
            <w:r w:rsidRPr="001339FF">
              <w:t>Some AM radio stations operate with Presunrise Service Authorizations (PSRAs) and Postsunset S</w:t>
            </w:r>
            <w:r>
              <w:t xml:space="preserve">ervice Authorizations (PSSAs). </w:t>
            </w:r>
            <w:r w:rsidRPr="001339FF">
              <w:t>Those stations with PSRAs and PSSAs that are located in communities adhering to DST should make necessary power adjustments to reflect t</w:t>
            </w:r>
            <w:r>
              <w:t>he beginning of daylight saving</w:t>
            </w:r>
            <w:r w:rsidRPr="001339FF">
              <w:t>.</w:t>
            </w:r>
          </w:p>
          <w:p w14:paraId="785ECD98" w14:textId="77777777" w:rsidR="00953573" w:rsidRPr="001339FF" w:rsidRDefault="00953573" w:rsidP="00953573"/>
        </w:tc>
      </w:tr>
      <w:tr w:rsidR="00953573" w:rsidRPr="008A0F51" w14:paraId="5460061D" w14:textId="77777777" w:rsidTr="00A811C8">
        <w:tc>
          <w:tcPr>
            <w:tcW w:w="1620" w:type="dxa"/>
          </w:tcPr>
          <w:p w14:paraId="39B33DE1" w14:textId="5BAC762F" w:rsidR="00953573" w:rsidRPr="0030539C" w:rsidRDefault="00953573" w:rsidP="00953573">
            <w:pPr>
              <w:rPr>
                <w:b/>
              </w:rPr>
            </w:pPr>
            <w:r w:rsidRPr="008A2831">
              <w:rPr>
                <w:b/>
              </w:rPr>
              <w:t>March 1</w:t>
            </w:r>
            <w:r>
              <w:rPr>
                <w:b/>
              </w:rPr>
              <w:t>7</w:t>
            </w:r>
          </w:p>
        </w:tc>
        <w:tc>
          <w:tcPr>
            <w:tcW w:w="8370" w:type="dxa"/>
          </w:tcPr>
          <w:p w14:paraId="2C59AAEB" w14:textId="77777777" w:rsidR="00953573" w:rsidRPr="0030539C" w:rsidRDefault="00953573" w:rsidP="00953573">
            <w:r w:rsidRPr="0030539C">
              <w:rPr>
                <w:b/>
              </w:rPr>
              <w:t>Copyright Royalty Monthly Report of Use and Monthly Usage Statement of Account Due to SoundExchange.</w:t>
            </w:r>
          </w:p>
          <w:p w14:paraId="06FECC78" w14:textId="3DE93098" w:rsidR="00953573" w:rsidRDefault="00953573" w:rsidP="00953573">
            <w:r w:rsidRPr="0030539C">
              <w:t>Radio stations that simulcast their stations online (and other webcasters) must file with SoundExchange their Monthly Report of Use and Monthly Usage Statement of Account forms covering the month that ended January 31, 20</w:t>
            </w:r>
            <w:r>
              <w:t xml:space="preserve">22. </w:t>
            </w:r>
            <w:r w:rsidRPr="0030539C">
              <w:t>These forms are to be filed monthly, no later than the 45</w:t>
            </w:r>
            <w:r w:rsidRPr="0030539C">
              <w:rPr>
                <w:vertAlign w:val="superscript"/>
              </w:rPr>
              <w:t>th</w:t>
            </w:r>
            <w:r w:rsidRPr="0030539C">
              <w:t xml:space="preserve"> day after the end of the relevant month.</w:t>
            </w:r>
            <w:r>
              <w:t xml:space="preserve">  </w:t>
            </w:r>
          </w:p>
          <w:p w14:paraId="77F6DBED" w14:textId="77777777" w:rsidR="00953573" w:rsidRPr="0030539C" w:rsidRDefault="00953573" w:rsidP="00953573"/>
        </w:tc>
      </w:tr>
      <w:tr w:rsidR="00953573" w:rsidRPr="008A0F51" w14:paraId="44779EEC" w14:textId="77777777" w:rsidTr="00A811C8">
        <w:tc>
          <w:tcPr>
            <w:tcW w:w="1620" w:type="dxa"/>
          </w:tcPr>
          <w:p w14:paraId="1A90A073" w14:textId="44CBA0CE" w:rsidR="00953573" w:rsidRPr="006A0E1E" w:rsidRDefault="00953573" w:rsidP="00953573">
            <w:pPr>
              <w:rPr>
                <w:b/>
              </w:rPr>
            </w:pPr>
            <w:r w:rsidRPr="006A0E1E">
              <w:rPr>
                <w:b/>
              </w:rPr>
              <w:lastRenderedPageBreak/>
              <w:t>March 20</w:t>
            </w:r>
          </w:p>
        </w:tc>
        <w:tc>
          <w:tcPr>
            <w:tcW w:w="8370" w:type="dxa"/>
          </w:tcPr>
          <w:p w14:paraId="39680A50" w14:textId="624639CF" w:rsidR="00953573" w:rsidRPr="006A0E1E" w:rsidRDefault="00953573" w:rsidP="00953573">
            <w:pPr>
              <w:keepNext/>
              <w:keepLines/>
            </w:pPr>
            <w:r w:rsidRPr="006A0E1E">
              <w:rPr>
                <w:b/>
              </w:rPr>
              <w:t xml:space="preserve">Spring Begins—Stations Spring Clean </w:t>
            </w:r>
            <w:r w:rsidR="008D392C">
              <w:rPr>
                <w:b/>
              </w:rPr>
              <w:t xml:space="preserve">Online </w:t>
            </w:r>
            <w:r w:rsidRPr="006A0E1E">
              <w:rPr>
                <w:b/>
              </w:rPr>
              <w:t>Public Inspection Files.</w:t>
            </w:r>
          </w:p>
          <w:p w14:paraId="406C64A3" w14:textId="2EDD3974" w:rsidR="00953573" w:rsidRPr="006A0E1E" w:rsidRDefault="00953573" w:rsidP="00953573">
            <w:pPr>
              <w:keepNext/>
              <w:keepLines/>
            </w:pPr>
            <w:r>
              <w:t>Regardless whether or not Punxsutawney Phil saw his shadow on February 2</w:t>
            </w:r>
            <w:r w:rsidRPr="00BC557C">
              <w:rPr>
                <w:vertAlign w:val="superscript"/>
              </w:rPr>
              <w:t>nd</w:t>
            </w:r>
            <w:r>
              <w:t xml:space="preserve">, spring is officially here! As part of their “spring cleaning,” </w:t>
            </w:r>
            <w:r w:rsidRPr="006A0E1E">
              <w:t xml:space="preserve">stations may wish to comprehensively review their </w:t>
            </w:r>
            <w:r w:rsidR="008D392C">
              <w:t xml:space="preserve">online </w:t>
            </w:r>
            <w:r w:rsidRPr="006A0E1E">
              <w:t>public inspection files to ensure that all required documents are in the file and that no extra</w:t>
            </w:r>
            <w:r>
              <w:t>neous records are in the file.  If your station had its license renewal application granted more than 40 days ago, then you are in a prime position to clean out files from the last license term (be careful, though, because NOT ALL files are based on the license term—some files must be retained regardless of the date of your renewal grant).</w:t>
            </w:r>
          </w:p>
          <w:p w14:paraId="7795AF6B" w14:textId="77777777" w:rsidR="00953573" w:rsidRPr="006A0E1E" w:rsidRDefault="00953573" w:rsidP="00953573"/>
        </w:tc>
      </w:tr>
      <w:tr w:rsidR="00953573" w:rsidRPr="008A0F51" w14:paraId="2C2A8CEA" w14:textId="77777777" w:rsidTr="00A811C8">
        <w:tc>
          <w:tcPr>
            <w:tcW w:w="1620" w:type="dxa"/>
          </w:tcPr>
          <w:p w14:paraId="68A57B36" w14:textId="236E0F77" w:rsidR="00953573" w:rsidRPr="006A0E1E" w:rsidRDefault="00953573" w:rsidP="00953573">
            <w:pPr>
              <w:rPr>
                <w:b/>
              </w:rPr>
            </w:pPr>
            <w:r>
              <w:rPr>
                <w:b/>
              </w:rPr>
              <w:t>March 22</w:t>
            </w:r>
          </w:p>
        </w:tc>
        <w:tc>
          <w:tcPr>
            <w:tcW w:w="8370" w:type="dxa"/>
          </w:tcPr>
          <w:p w14:paraId="06821AFF" w14:textId="450CCCCD" w:rsidR="00953573" w:rsidRPr="003C082C" w:rsidRDefault="00953573" w:rsidP="00953573">
            <w:r>
              <w:rPr>
                <w:b/>
              </w:rPr>
              <w:t>Repack Reimbursement Submission Deadline for Stations Assigned Completion Dates in Repack Phases 6–10</w:t>
            </w:r>
            <w:r w:rsidR="00D054E2">
              <w:rPr>
                <w:b/>
              </w:rPr>
              <w:t>.</w:t>
            </w:r>
            <w:r w:rsidRPr="003C082C">
              <w:t xml:space="preserve">  </w:t>
            </w:r>
          </w:p>
          <w:p w14:paraId="48526FD2" w14:textId="4E07D8B2" w:rsidR="00953573" w:rsidRPr="002B25E3" w:rsidRDefault="00953573" w:rsidP="00953573">
            <w:r>
              <w:t xml:space="preserve">In October 2020, the FCC established firm deadlines by which eligible broadcasters affected by the now-concluded spectrum repack must submit all reimbursement invoices and other documentation. The deadlines vary based on stations’ assigned transition phase completion dates. March 22, 2022, is the deadline for all reimbursement submissions from repacked stations that were assigned completion dates in phases 6–10. </w:t>
            </w:r>
            <w:r>
              <w:rPr>
                <w:b/>
              </w:rPr>
              <w:t>Please note:</w:t>
            </w:r>
            <w:r>
              <w:t xml:space="preserve"> if the FCC granted your station permission to change phases, then your reimbursement submission deadline corresponds with your revised phase, rather than the phase to which you were initially assigned.</w:t>
            </w:r>
          </w:p>
          <w:p w14:paraId="2F74BAAF" w14:textId="77777777" w:rsidR="00953573" w:rsidRPr="006A0E1E" w:rsidRDefault="00953573" w:rsidP="00953573">
            <w:pPr>
              <w:keepNext/>
              <w:keepLines/>
              <w:rPr>
                <w:b/>
              </w:rPr>
            </w:pPr>
          </w:p>
        </w:tc>
      </w:tr>
      <w:tr w:rsidR="00953573" w:rsidRPr="008A0F51" w14:paraId="1F148959" w14:textId="77777777" w:rsidTr="0039309A">
        <w:tc>
          <w:tcPr>
            <w:tcW w:w="1620" w:type="dxa"/>
          </w:tcPr>
          <w:p w14:paraId="4DED3342" w14:textId="77777777" w:rsidR="00953573" w:rsidRPr="0076006F" w:rsidRDefault="00953573" w:rsidP="00953573">
            <w:pPr>
              <w:rPr>
                <w:b/>
              </w:rPr>
            </w:pPr>
            <w:r>
              <w:rPr>
                <w:b/>
              </w:rPr>
              <w:t>March 31</w:t>
            </w:r>
          </w:p>
          <w:p w14:paraId="1FD45BF9" w14:textId="77777777" w:rsidR="00953573" w:rsidRPr="00F70AC4" w:rsidRDefault="00953573" w:rsidP="00953573">
            <w:pPr>
              <w:rPr>
                <w:b/>
                <w:highlight w:val="yellow"/>
              </w:rPr>
            </w:pPr>
          </w:p>
        </w:tc>
        <w:tc>
          <w:tcPr>
            <w:tcW w:w="8370" w:type="dxa"/>
          </w:tcPr>
          <w:p w14:paraId="30D90FA3" w14:textId="77777777" w:rsidR="00953573" w:rsidRPr="0038246F" w:rsidRDefault="00953573" w:rsidP="00953573">
            <w:pPr>
              <w:rPr>
                <w:b/>
              </w:rPr>
            </w:pPr>
            <w:r w:rsidRPr="0038246F">
              <w:rPr>
                <w:b/>
              </w:rPr>
              <w:t>EEO-1 Report Due to EEOC.</w:t>
            </w:r>
          </w:p>
          <w:p w14:paraId="1239B231" w14:textId="751CDDC3" w:rsidR="00953573" w:rsidRPr="0038246F" w:rsidRDefault="00953573" w:rsidP="00953573">
            <w:r w:rsidRPr="0038246F">
              <w:t>Certain employers are subject to the requirement to file the Employer Information Report EEO-1 with the U.S. Equal Employment Opportunity Commission’s EEO-1 Joint Rep</w:t>
            </w:r>
            <w:r>
              <w:t>orting Committee by March 31</w:t>
            </w:r>
            <w:r w:rsidRPr="0038246F">
              <w:t>, 20</w:t>
            </w:r>
            <w:r>
              <w:t>22</w:t>
            </w:r>
            <w:r w:rsidRPr="0038246F">
              <w:t>.</w:t>
            </w:r>
          </w:p>
          <w:p w14:paraId="4A75AA56" w14:textId="77777777" w:rsidR="00953573" w:rsidRPr="008A0F51" w:rsidRDefault="00953573" w:rsidP="00953573">
            <w:pPr>
              <w:rPr>
                <w:highlight w:val="yellow"/>
              </w:rPr>
            </w:pPr>
          </w:p>
        </w:tc>
      </w:tr>
      <w:tr w:rsidR="00CB1C0B" w:rsidRPr="008A0F51" w14:paraId="0876A88B" w14:textId="77777777" w:rsidTr="0039309A">
        <w:tc>
          <w:tcPr>
            <w:tcW w:w="1620" w:type="dxa"/>
          </w:tcPr>
          <w:p w14:paraId="61AADF6E" w14:textId="5178F7EA" w:rsidR="00CB1C0B" w:rsidRDefault="00CB1C0B" w:rsidP="00CB1C0B">
            <w:pPr>
              <w:rPr>
                <w:b/>
              </w:rPr>
            </w:pPr>
            <w:r>
              <w:rPr>
                <w:b/>
              </w:rPr>
              <w:t>March</w:t>
            </w:r>
            <w:r w:rsidRPr="002E4ACF">
              <w:rPr>
                <w:b/>
              </w:rPr>
              <w:t xml:space="preserve"> </w:t>
            </w:r>
            <w:r>
              <w:rPr>
                <w:b/>
              </w:rPr>
              <w:t>3</w:t>
            </w:r>
            <w:r w:rsidRPr="002E4ACF">
              <w:rPr>
                <w:b/>
              </w:rPr>
              <w:t>1</w:t>
            </w:r>
          </w:p>
        </w:tc>
        <w:tc>
          <w:tcPr>
            <w:tcW w:w="8370" w:type="dxa"/>
          </w:tcPr>
          <w:p w14:paraId="06028BE4" w14:textId="0586D994" w:rsidR="00CB1C0B" w:rsidRPr="00A5710E" w:rsidRDefault="00CB1C0B" w:rsidP="00CB1C0B">
            <w:pPr>
              <w:rPr>
                <w:rFonts w:eastAsia="Calibri"/>
                <w:b/>
              </w:rPr>
            </w:pPr>
            <w:r w:rsidRPr="002E4ACF">
              <w:rPr>
                <w:rFonts w:eastAsia="Calibri"/>
                <w:b/>
              </w:rPr>
              <w:t>Expiration of GMR Extended Interim License Agreement.</w:t>
            </w:r>
          </w:p>
          <w:p w14:paraId="2ABD67F2" w14:textId="4DA26182" w:rsidR="00CB1C0B" w:rsidRPr="00F147C3" w:rsidRDefault="00CB1C0B" w:rsidP="00CB1C0B">
            <w:r>
              <w:rPr>
                <w:rFonts w:eastAsia="Calibri"/>
              </w:rPr>
              <w:t>Since late December 2016, G</w:t>
            </w:r>
            <w:r w:rsidRPr="00A74243">
              <w:rPr>
                <w:rFonts w:eastAsia="Calibri"/>
              </w:rPr>
              <w:t>MR</w:t>
            </w:r>
            <w:r>
              <w:rPr>
                <w:rFonts w:eastAsia="Calibri"/>
              </w:rPr>
              <w:t xml:space="preserve"> (Global Music Rights)</w:t>
            </w:r>
            <w:r w:rsidRPr="00A74243">
              <w:rPr>
                <w:rFonts w:eastAsia="Calibri"/>
              </w:rPr>
              <w:t xml:space="preserve"> </w:t>
            </w:r>
            <w:r>
              <w:rPr>
                <w:rFonts w:eastAsia="Calibri"/>
              </w:rPr>
              <w:t>has made</w:t>
            </w:r>
            <w:r w:rsidRPr="00A74243">
              <w:rPr>
                <w:rFonts w:eastAsia="Calibri"/>
              </w:rPr>
              <w:t xml:space="preserve"> available to radio stations an interim license agreement pending the</w:t>
            </w:r>
            <w:r>
              <w:rPr>
                <w:rFonts w:eastAsia="Calibri"/>
              </w:rPr>
              <w:t xml:space="preserve"> resolution of litigation between GMR and the RMLC, giving </w:t>
            </w:r>
            <w:r w:rsidRPr="00A74243">
              <w:rPr>
                <w:rFonts w:eastAsia="Calibri"/>
              </w:rPr>
              <w:t xml:space="preserve">stations </w:t>
            </w:r>
            <w:r>
              <w:rPr>
                <w:rFonts w:eastAsia="Calibri"/>
              </w:rPr>
              <w:t>the opportunity to avoid</w:t>
            </w:r>
            <w:r w:rsidRPr="00A74243">
              <w:rPr>
                <w:rFonts w:eastAsia="Calibri"/>
              </w:rPr>
              <w:t xml:space="preserve"> potential copyr</w:t>
            </w:r>
            <w:r>
              <w:rPr>
                <w:rFonts w:eastAsia="Calibri"/>
              </w:rPr>
              <w:t xml:space="preserve">ight infringement if they play songs in GMR’s repertory. The current interim license period—which commercial radio broadcasters had the ability to “opt into” at the end of December 2021—runs </w:t>
            </w:r>
            <w:r>
              <w:t xml:space="preserve">through March 31, 2022. </w:t>
            </w:r>
            <w:r>
              <w:rPr>
                <w:u w:val="single"/>
              </w:rPr>
              <w:t>Typically, GMR offers new interim license extensions in the month immediately prior to the expiration of the current interim license period. Accordingly, broadcasters may be presented with such an extension opportunity in March 2022; it is also possible that a new licensing framework will apply if GMR and RMLC settle the pendin</w:t>
            </w:r>
            <w:r w:rsidR="00F70FBE">
              <w:rPr>
                <w:u w:val="single"/>
              </w:rPr>
              <w:t>g litigation. Please monitor VAB</w:t>
            </w:r>
            <w:r>
              <w:rPr>
                <w:u w:val="single"/>
              </w:rPr>
              <w:t xml:space="preserve"> legal memoranda for additional information on this topic.</w:t>
            </w:r>
            <w:r>
              <w:t xml:space="preserve"> </w:t>
            </w:r>
            <w:r w:rsidRPr="002E4ACF">
              <w:rPr>
                <w:rFonts w:eastAsia="Calibri"/>
                <w:i/>
              </w:rPr>
              <w:t>Note</w:t>
            </w:r>
            <w:r>
              <w:rPr>
                <w:rFonts w:eastAsia="Calibri"/>
                <w:i/>
              </w:rPr>
              <w:t xml:space="preserve"> further</w:t>
            </w:r>
            <w:r w:rsidRPr="002E4ACF">
              <w:rPr>
                <w:rFonts w:eastAsia="Calibri"/>
                <w:i/>
              </w:rPr>
              <w:t xml:space="preserve"> that </w:t>
            </w:r>
            <w:r w:rsidRPr="002E4ACF">
              <w:rPr>
                <w:i/>
              </w:rPr>
              <w:t xml:space="preserve">the interim GMR license applies only to </w:t>
            </w:r>
            <w:r w:rsidRPr="002E4ACF">
              <w:rPr>
                <w:bCs/>
                <w:i/>
              </w:rPr>
              <w:t>commercial</w:t>
            </w:r>
            <w:r w:rsidRPr="002E4ACF">
              <w:rPr>
                <w:i/>
              </w:rPr>
              <w:t xml:space="preserve"> radio stations. A separate compulsory license under copyright law generally covers terrestrial broadcasts (but not Internet streaming) for </w:t>
            </w:r>
            <w:r w:rsidRPr="002E4ACF">
              <w:rPr>
                <w:bCs/>
                <w:i/>
              </w:rPr>
              <w:t>noncommercial</w:t>
            </w:r>
            <w:r w:rsidRPr="002E4ACF">
              <w:rPr>
                <w:i/>
              </w:rPr>
              <w:t xml:space="preserve"> radio stations.</w:t>
            </w:r>
          </w:p>
          <w:p w14:paraId="734A67A2" w14:textId="77777777" w:rsidR="00CB1C0B" w:rsidRPr="0038246F" w:rsidRDefault="00CB1C0B" w:rsidP="00CB1C0B">
            <w:pPr>
              <w:rPr>
                <w:b/>
              </w:rPr>
            </w:pPr>
          </w:p>
        </w:tc>
      </w:tr>
      <w:tr w:rsidR="00CB1C0B" w:rsidRPr="008A0F51" w14:paraId="1F9194A7" w14:textId="77777777" w:rsidTr="00A811C8">
        <w:trPr>
          <w:trHeight w:val="810"/>
        </w:trPr>
        <w:tc>
          <w:tcPr>
            <w:tcW w:w="1620" w:type="dxa"/>
          </w:tcPr>
          <w:p w14:paraId="71E5E895" w14:textId="1F026E1D" w:rsidR="00CB1C0B" w:rsidRPr="00C127EC" w:rsidRDefault="00CB1C0B" w:rsidP="00CB1C0B">
            <w:pPr>
              <w:rPr>
                <w:b/>
              </w:rPr>
            </w:pPr>
            <w:r>
              <w:rPr>
                <w:b/>
              </w:rPr>
              <w:lastRenderedPageBreak/>
              <w:t>April 11</w:t>
            </w:r>
          </w:p>
          <w:p w14:paraId="1C188063" w14:textId="77777777" w:rsidR="00CB1C0B" w:rsidRPr="00C127EC" w:rsidRDefault="00CB1C0B" w:rsidP="00CB1C0B">
            <w:pPr>
              <w:rPr>
                <w:b/>
              </w:rPr>
            </w:pPr>
          </w:p>
        </w:tc>
        <w:tc>
          <w:tcPr>
            <w:tcW w:w="8370" w:type="dxa"/>
          </w:tcPr>
          <w:p w14:paraId="73020AF0" w14:textId="77777777" w:rsidR="00CB1C0B" w:rsidRPr="00224560" w:rsidRDefault="00CB1C0B" w:rsidP="00CB1C0B">
            <w:pPr>
              <w:rPr>
                <w:b/>
              </w:rPr>
            </w:pPr>
            <w:r w:rsidRPr="00224560">
              <w:rPr>
                <w:b/>
              </w:rPr>
              <w:t>Quarterly Issues/Programs Lists Due in Public File.</w:t>
            </w:r>
          </w:p>
          <w:p w14:paraId="306A8323" w14:textId="751DBF31" w:rsidR="00CB1C0B" w:rsidRPr="009C2EC0" w:rsidRDefault="00CB1C0B" w:rsidP="00CB1C0B">
            <w:bookmarkStart w:id="1" w:name="OLE_LINK1"/>
            <w:bookmarkStart w:id="2" w:name="OLE_LINK2"/>
            <w:r w:rsidRPr="009C2EC0">
              <w:t xml:space="preserve">Full power TV, Class A TV, and AM and FM radio stations are required to place in their </w:t>
            </w:r>
            <w:r w:rsidR="008D392C">
              <w:t xml:space="preserve">online </w:t>
            </w:r>
            <w:r w:rsidRPr="009C2EC0">
              <w:t>public inspection files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 list of programs that have provided the station’s most significant treatment of community issues during t</w:t>
            </w:r>
            <w:r>
              <w:t xml:space="preserve">he preceding calendar quarter. </w:t>
            </w:r>
            <w:r w:rsidR="00F70FBE">
              <w:t>Currently, the FCC does not require a</w:t>
            </w:r>
            <w:r w:rsidR="00F70FBE" w:rsidRPr="008A0F51">
              <w:t xml:space="preserve"> standardized</w:t>
            </w:r>
            <w:r w:rsidR="00F70FBE">
              <w:t xml:space="preserve"> form for Issues/Programs Lists</w:t>
            </w:r>
            <w:r w:rsidR="00F70FBE" w:rsidRPr="000061C9">
              <w:t>.</w:t>
            </w:r>
          </w:p>
          <w:p w14:paraId="0135A990" w14:textId="77777777" w:rsidR="00CB1C0B" w:rsidRPr="009C2EC0" w:rsidRDefault="00CB1C0B" w:rsidP="00CB1C0B"/>
          <w:p w14:paraId="02B6B69C" w14:textId="77777777" w:rsidR="00CB1C0B" w:rsidRPr="00224560" w:rsidRDefault="00CB1C0B" w:rsidP="00CB1C0B">
            <w:r w:rsidRPr="00426B86">
              <w:t>All stations must upload Quarterly Issues/Programs Lists to the FCC’s online public inspection file (“OPIF”) system hosted on the FCC’s OPIF website (</w:t>
            </w:r>
            <w:hyperlink r:id="rId17" w:history="1">
              <w:r w:rsidRPr="00426B86">
                <w:rPr>
                  <w:rStyle w:val="Hyperlink"/>
                </w:rPr>
                <w:t>https://publicfiles.fcc.gov</w:t>
              </w:r>
            </w:hyperlink>
            <w:r w:rsidRPr="00426B86">
              <w:t>), where they must remain for the duration of the license term</w:t>
            </w:r>
            <w:r w:rsidRPr="00224560">
              <w:t>.</w:t>
            </w:r>
            <w:bookmarkEnd w:id="1"/>
            <w:bookmarkEnd w:id="2"/>
          </w:p>
          <w:p w14:paraId="3688221D" w14:textId="77777777" w:rsidR="00CB1C0B" w:rsidRPr="00224560" w:rsidRDefault="00CB1C0B" w:rsidP="00CB1C0B"/>
        </w:tc>
      </w:tr>
      <w:tr w:rsidR="00CB1C0B" w:rsidRPr="008A0F51" w14:paraId="62FDAADD" w14:textId="77777777" w:rsidTr="00A811C8">
        <w:tc>
          <w:tcPr>
            <w:tcW w:w="1620" w:type="dxa"/>
          </w:tcPr>
          <w:p w14:paraId="2F009B4B" w14:textId="0ACF9567" w:rsidR="00CB1C0B" w:rsidRPr="00C127EC" w:rsidRDefault="00CB1C0B" w:rsidP="00CB1C0B">
            <w:pPr>
              <w:rPr>
                <w:b/>
              </w:rPr>
            </w:pPr>
            <w:r>
              <w:rPr>
                <w:b/>
              </w:rPr>
              <w:t>April 11</w:t>
            </w:r>
          </w:p>
          <w:p w14:paraId="455250CE" w14:textId="77777777" w:rsidR="00CB1C0B" w:rsidRPr="00C127EC" w:rsidRDefault="00CB1C0B" w:rsidP="00CB1C0B">
            <w:pPr>
              <w:rPr>
                <w:b/>
              </w:rPr>
            </w:pPr>
          </w:p>
        </w:tc>
        <w:tc>
          <w:tcPr>
            <w:tcW w:w="8370" w:type="dxa"/>
          </w:tcPr>
          <w:p w14:paraId="01F2D066" w14:textId="77777777" w:rsidR="00CB1C0B" w:rsidRPr="009C2EC0" w:rsidRDefault="00CB1C0B" w:rsidP="00CB1C0B">
            <w:pPr>
              <w:keepNext/>
              <w:rPr>
                <w:b/>
              </w:rPr>
            </w:pPr>
            <w:r w:rsidRPr="009C2EC0">
              <w:rPr>
                <w:b/>
              </w:rPr>
              <w:t>Class A TV Continuing Eligibility Certifications Due in Public File (for Class A TV Stations Only).</w:t>
            </w:r>
          </w:p>
          <w:p w14:paraId="5B317933" w14:textId="78B6B93D" w:rsidR="00CB1C0B" w:rsidRPr="009C2EC0" w:rsidRDefault="00CB1C0B" w:rsidP="00CB1C0B">
            <w:pPr>
              <w:keepNext/>
            </w:pPr>
            <w:r w:rsidRPr="009C2EC0">
              <w:t>Class A TV stations must maintain documentation sufficient to demonstrate that the station is continuing to meet the eligibility requirements to op</w:t>
            </w:r>
            <w:r>
              <w:t xml:space="preserve">erate as a Class A TV station. </w:t>
            </w:r>
            <w:r w:rsidRPr="009C2EC0">
              <w:t xml:space="preserve">These records should be uploaded to the station’s </w:t>
            </w:r>
            <w:r w:rsidR="009B4440" w:rsidRPr="008A0F51">
              <w:t xml:space="preserve">online public </w:t>
            </w:r>
            <w:r w:rsidR="009B4440">
              <w:t xml:space="preserve">inspection </w:t>
            </w:r>
            <w:r w:rsidR="009B4440" w:rsidRPr="008A0F51">
              <w:t>file</w:t>
            </w:r>
            <w:r w:rsidRPr="009C2EC0">
              <w:t xml:space="preserve"> in the FCC’s OPIF system (</w:t>
            </w:r>
            <w:hyperlink r:id="rId18"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thereafter.</w:t>
            </w:r>
          </w:p>
          <w:p w14:paraId="14037073" w14:textId="77777777" w:rsidR="00CB1C0B" w:rsidRPr="00224560" w:rsidRDefault="00CB1C0B" w:rsidP="00CB1C0B">
            <w:pPr>
              <w:keepNext/>
            </w:pPr>
          </w:p>
        </w:tc>
      </w:tr>
      <w:tr w:rsidR="00CB1C0B" w:rsidRPr="008A0F51" w14:paraId="5834A2AD" w14:textId="77777777" w:rsidTr="00A811C8">
        <w:tc>
          <w:tcPr>
            <w:tcW w:w="1620" w:type="dxa"/>
          </w:tcPr>
          <w:p w14:paraId="3890DE3E" w14:textId="5F8378F1" w:rsidR="00CB1C0B" w:rsidRDefault="00CB1C0B" w:rsidP="00CB1C0B">
            <w:pPr>
              <w:rPr>
                <w:b/>
              </w:rPr>
            </w:pPr>
            <w:r>
              <w:rPr>
                <w:b/>
              </w:rPr>
              <w:t>April 11</w:t>
            </w:r>
          </w:p>
        </w:tc>
        <w:tc>
          <w:tcPr>
            <w:tcW w:w="8370" w:type="dxa"/>
          </w:tcPr>
          <w:p w14:paraId="28AAB0F7" w14:textId="32D24EAA" w:rsidR="00CB1C0B" w:rsidRDefault="00CB1C0B" w:rsidP="00CB1C0B">
            <w:pPr>
              <w:rPr>
                <w:b/>
              </w:rPr>
            </w:pPr>
            <w:r>
              <w:rPr>
                <w:b/>
              </w:rPr>
              <w:t xml:space="preserve">Certain Noncommercial Stations That Conducted On-Air Fundraising for a Third Party Non-Profit During the Prior Calendar Quarter Must Upload a Report of Such Activity to the Online Public </w:t>
            </w:r>
            <w:r w:rsidR="009B4440">
              <w:rPr>
                <w:b/>
              </w:rPr>
              <w:t xml:space="preserve">Inspection </w:t>
            </w:r>
            <w:r>
              <w:rPr>
                <w:b/>
              </w:rPr>
              <w:t>File.</w:t>
            </w:r>
          </w:p>
          <w:p w14:paraId="3753AF4D" w14:textId="16EBF2C6" w:rsidR="00CB1C0B" w:rsidRDefault="00CB1C0B" w:rsidP="00CB1C0B">
            <w:r>
              <w:t>The FCC allows n</w:t>
            </w:r>
            <w:r w:rsidRPr="00202131">
              <w:t>on-CPB noncommercial stations</w:t>
            </w:r>
            <w:r>
              <w:t xml:space="preserve"> to engage in a limited amount of on-air fundraising for third party non-profit entities</w:t>
            </w:r>
            <w:r w:rsidRPr="00202131">
              <w:t>.</w:t>
            </w:r>
            <w:r>
              <w:t xml:space="preserve"> For stations </w:t>
            </w:r>
            <w:r w:rsidR="003C46BB">
              <w:t>that</w:t>
            </w:r>
            <w:r>
              <w:t xml:space="preserve"> engage in such activities, certain r</w:t>
            </w:r>
            <w:r w:rsidRPr="00202131">
              <w:t>ecords must be uploaded into the</w:t>
            </w:r>
            <w:r>
              <w:t xml:space="preserve"> </w:t>
            </w:r>
            <w:r w:rsidR="009B4440" w:rsidRPr="008A0F51">
              <w:t xml:space="preserve">online public </w:t>
            </w:r>
            <w:r w:rsidR="009B4440">
              <w:t xml:space="preserve">inspection </w:t>
            </w:r>
            <w:r w:rsidR="009B4440" w:rsidRPr="008A0F51">
              <w:t>file</w:t>
            </w:r>
            <w:r w:rsidR="009B4440" w:rsidRPr="00202131">
              <w:t xml:space="preserve"> </w:t>
            </w:r>
            <w:r w:rsidRPr="00202131">
              <w:t>by the tenth day of the calendar quarter following the quarter in which such fundraising activities were conducted</w:t>
            </w:r>
            <w:r>
              <w:t xml:space="preserve"> </w:t>
            </w:r>
            <w:r w:rsidRPr="006F1D4C">
              <w:t>(and if the 10</w:t>
            </w:r>
            <w:r w:rsidRPr="006F1D4C">
              <w:rPr>
                <w:vertAlign w:val="superscript"/>
              </w:rPr>
              <w:t>th</w:t>
            </w:r>
            <w:r w:rsidRPr="006F1D4C">
              <w:t xml:space="preserve"> falls on a weekend or holiday, then by the first business day after the 10</w:t>
            </w:r>
            <w:r w:rsidRPr="006F1D4C">
              <w:rPr>
                <w:vertAlign w:val="superscript"/>
              </w:rPr>
              <w:t>th</w:t>
            </w:r>
            <w:r w:rsidRPr="006F1D4C">
              <w:t>)</w:t>
            </w:r>
            <w:r>
              <w:t>, and the records must be</w:t>
            </w:r>
            <w:r w:rsidRPr="00202131">
              <w:t xml:space="preserve"> retained for at least the duration of the license term</w:t>
            </w:r>
            <w:r>
              <w:t>.</w:t>
            </w:r>
            <w:r w:rsidRPr="00202131">
              <w:t xml:space="preserve"> Records relating to on-air fundraising activities for the benefit of third-party non-profit entities must include: (i) date, time, and duration of the fundraiser; (ii) the type of fundraising activity; (iii) the name of the non-profit organization benefitted by the fundraiser; (iv) a brief description of the specific cause or project, if any, supported by the fundraiser; and, (v) to the extent that the station participated in tallying or receiving any funds for the nonprofit group, an approximation of the total funds raised</w:t>
            </w:r>
            <w:r>
              <w:t>.</w:t>
            </w:r>
          </w:p>
          <w:p w14:paraId="2078DFF6" w14:textId="77777777" w:rsidR="00CB1C0B" w:rsidRPr="00222202" w:rsidRDefault="00CB1C0B" w:rsidP="00CB1C0B">
            <w:pPr>
              <w:rPr>
                <w:b/>
              </w:rPr>
            </w:pPr>
          </w:p>
        </w:tc>
      </w:tr>
      <w:tr w:rsidR="00CB1C0B" w:rsidRPr="008A0F51" w14:paraId="24BDE410" w14:textId="77777777" w:rsidTr="00A811C8">
        <w:tc>
          <w:tcPr>
            <w:tcW w:w="1620" w:type="dxa"/>
          </w:tcPr>
          <w:p w14:paraId="68A08C44" w14:textId="35A6286C" w:rsidR="00CB1C0B" w:rsidRPr="00855EF9" w:rsidRDefault="00CB1C0B" w:rsidP="00CB1C0B">
            <w:pPr>
              <w:rPr>
                <w:b/>
              </w:rPr>
            </w:pPr>
            <w:r w:rsidRPr="00855EF9">
              <w:rPr>
                <w:b/>
              </w:rPr>
              <w:t>April 14</w:t>
            </w:r>
          </w:p>
        </w:tc>
        <w:tc>
          <w:tcPr>
            <w:tcW w:w="8370" w:type="dxa"/>
          </w:tcPr>
          <w:p w14:paraId="7231FE24" w14:textId="77777777" w:rsidR="00CB1C0B" w:rsidRPr="00855EF9" w:rsidRDefault="00CB1C0B" w:rsidP="00CB1C0B">
            <w:r w:rsidRPr="00855EF9">
              <w:rPr>
                <w:b/>
              </w:rPr>
              <w:t>Copyright Royalty Monthly Report of Use and Monthly Usage Statement of Account Due to SoundExchange.</w:t>
            </w:r>
          </w:p>
          <w:p w14:paraId="53CED6C0" w14:textId="77777777" w:rsidR="00CB1C0B" w:rsidRDefault="00CB1C0B" w:rsidP="00CB1C0B">
            <w:r w:rsidRPr="00855EF9">
              <w:t xml:space="preserve">Radio stations that simulcast their stations online (and other webcasters) must file with SoundExchange their Monthly Report of Use and Monthly Usage Statement of </w:t>
            </w:r>
            <w:r w:rsidRPr="00855EF9">
              <w:lastRenderedPageBreak/>
              <w:t>Account forms covering the month that ended February 28, 20</w:t>
            </w:r>
            <w:r>
              <w:t xml:space="preserve">22. </w:t>
            </w:r>
            <w:r w:rsidRPr="00855EF9">
              <w:t>These forms are to be filed monthly, no later than the 45</w:t>
            </w:r>
            <w:r w:rsidRPr="00855EF9">
              <w:rPr>
                <w:vertAlign w:val="superscript"/>
              </w:rPr>
              <w:t>th</w:t>
            </w:r>
            <w:r w:rsidRPr="00855EF9">
              <w:t xml:space="preserve"> day after the end of the relevant month.</w:t>
            </w:r>
          </w:p>
          <w:p w14:paraId="3F907AA5" w14:textId="56714E1F" w:rsidR="00CB1C0B" w:rsidRPr="00855EF9" w:rsidRDefault="00CB1C0B" w:rsidP="00CB1C0B"/>
        </w:tc>
      </w:tr>
      <w:tr w:rsidR="00CB1C0B" w:rsidRPr="008A0F51" w14:paraId="2830588C" w14:textId="77777777" w:rsidTr="00A811C8">
        <w:tc>
          <w:tcPr>
            <w:tcW w:w="1620" w:type="dxa"/>
          </w:tcPr>
          <w:p w14:paraId="041D5FF7" w14:textId="56A9A9D1" w:rsidR="00CB1C0B" w:rsidRPr="00855EF9" w:rsidRDefault="00CB1C0B" w:rsidP="00CB1C0B">
            <w:pPr>
              <w:rPr>
                <w:b/>
              </w:rPr>
            </w:pPr>
            <w:r>
              <w:rPr>
                <w:b/>
              </w:rPr>
              <w:lastRenderedPageBreak/>
              <w:t>April 23-27</w:t>
            </w:r>
          </w:p>
        </w:tc>
        <w:tc>
          <w:tcPr>
            <w:tcW w:w="8370" w:type="dxa"/>
          </w:tcPr>
          <w:p w14:paraId="2FBD2C8C" w14:textId="22571E4D" w:rsidR="00CB1C0B" w:rsidRPr="00854BD6" w:rsidRDefault="00CB1C0B" w:rsidP="00CB1C0B">
            <w:pPr>
              <w:rPr>
                <w:b/>
              </w:rPr>
            </w:pPr>
            <w:r>
              <w:rPr>
                <w:b/>
              </w:rPr>
              <w:t>NAB Show and NAB and RAB Radio Show, Las Vegas Convention Center</w:t>
            </w:r>
            <w:r w:rsidR="00D054E2">
              <w:rPr>
                <w:b/>
              </w:rPr>
              <w:t>.</w:t>
            </w:r>
          </w:p>
          <w:p w14:paraId="455503D8" w14:textId="13C6A11B" w:rsidR="00CB1C0B" w:rsidRPr="00855EF9" w:rsidRDefault="00F70FBE" w:rsidP="00CB1C0B">
            <w:r>
              <w:t>S</w:t>
            </w:r>
            <w:r w:rsidR="00CB1C0B">
              <w:t>cheduled as an in-person event</w:t>
            </w:r>
            <w:r>
              <w:t xml:space="preserve"> as of the date of publication of this calendar</w:t>
            </w:r>
            <w:r w:rsidR="00CB1C0B">
              <w:t xml:space="preserve">, the April 2022 NAB show and NAB and RAB radio show (now combined into a single event) runs from April 23–27 with scheduled hours to visit the exhibit hall from April 24–27. The last several shows have been cancelled due to the COVID-19 pandemic. Visit </w:t>
            </w:r>
            <w:hyperlink r:id="rId19" w:history="1">
              <w:r w:rsidR="00CB1C0B" w:rsidRPr="002307F8">
                <w:rPr>
                  <w:rStyle w:val="Hyperlink"/>
                </w:rPr>
                <w:t>http://www.nabshow.com/</w:t>
              </w:r>
            </w:hyperlink>
            <w:r w:rsidR="00CB1C0B">
              <w:t xml:space="preserve"> for more information on the NAB show, and </w:t>
            </w:r>
            <w:hyperlink r:id="rId20" w:history="1">
              <w:r w:rsidR="00CB1C0B" w:rsidRPr="002C344F">
                <w:rPr>
                  <w:rStyle w:val="Hyperlink"/>
                </w:rPr>
                <w:t>https://www.radioshowweb.com/</w:t>
              </w:r>
            </w:hyperlink>
            <w:r w:rsidR="00CB1C0B">
              <w:t xml:space="preserve"> for more information on the radio show.</w:t>
            </w:r>
          </w:p>
          <w:p w14:paraId="75F7381B" w14:textId="77777777" w:rsidR="00CB1C0B" w:rsidRPr="00855EF9" w:rsidRDefault="00CB1C0B" w:rsidP="00CB1C0B">
            <w:pPr>
              <w:rPr>
                <w:b/>
              </w:rPr>
            </w:pPr>
          </w:p>
        </w:tc>
      </w:tr>
      <w:tr w:rsidR="00CB1C0B" w:rsidRPr="008A0F51" w14:paraId="2E82C080" w14:textId="77777777" w:rsidTr="00A811C8">
        <w:tc>
          <w:tcPr>
            <w:tcW w:w="1620" w:type="dxa"/>
          </w:tcPr>
          <w:p w14:paraId="7F84467E" w14:textId="3C61F72E" w:rsidR="00CB1C0B" w:rsidRPr="00855EF9" w:rsidRDefault="00CB1C0B" w:rsidP="00CB1C0B">
            <w:pPr>
              <w:rPr>
                <w:b/>
              </w:rPr>
            </w:pPr>
            <w:r>
              <w:rPr>
                <w:b/>
              </w:rPr>
              <w:t>May 7</w:t>
            </w:r>
          </w:p>
        </w:tc>
        <w:tc>
          <w:tcPr>
            <w:tcW w:w="8370" w:type="dxa"/>
          </w:tcPr>
          <w:p w14:paraId="3EAAF761" w14:textId="7DC7B181" w:rsidR="00CB1C0B" w:rsidRDefault="00CB1C0B" w:rsidP="00CB1C0B">
            <w:pPr>
              <w:keepNext/>
              <w:keepLines/>
              <w:rPr>
                <w:u w:val="single"/>
              </w:rPr>
            </w:pPr>
            <w:r w:rsidRPr="00027E9B">
              <w:rPr>
                <w:b/>
              </w:rPr>
              <w:t xml:space="preserve">Political Advertising Lowest Unit Charge Window Opens </w:t>
            </w:r>
            <w:r>
              <w:rPr>
                <w:b/>
              </w:rPr>
              <w:t>in Virginia for Federal, State, and Local Primary Elections</w:t>
            </w:r>
            <w:r w:rsidR="00D054E2">
              <w:rPr>
                <w:b/>
              </w:rPr>
              <w:t>.</w:t>
            </w:r>
          </w:p>
          <w:p w14:paraId="46B10B4B" w14:textId="77777777" w:rsidR="00917AB1" w:rsidRDefault="00CB1C0B" w:rsidP="00CB1C0B">
            <w:pPr>
              <w:keepNext/>
              <w:keepLines/>
            </w:pPr>
            <w:r>
              <w:t xml:space="preserve">2022 is a midterm election year. As of this writing, Virginia’s federal, state, and local primary elections are scheduled for June 21, 2022. </w:t>
            </w:r>
            <w:r w:rsidRPr="00CC5377">
              <w:t xml:space="preserve">Broadcasters should contact their local county </w:t>
            </w:r>
            <w:r>
              <w:t>board of elections for details.</w:t>
            </w:r>
            <w:r w:rsidRPr="00CC5377">
              <w:t xml:space="preserve"> </w:t>
            </w:r>
            <w:r w:rsidR="00917AB1">
              <w:t xml:space="preserve">  </w:t>
            </w:r>
            <w:r w:rsidRPr="00CC5377">
              <w:t xml:space="preserve">A complete list of county boards of election is available on the </w:t>
            </w:r>
            <w:r>
              <w:t>Virginia</w:t>
            </w:r>
            <w:r w:rsidRPr="00CC5377">
              <w:t xml:space="preserve"> </w:t>
            </w:r>
            <w:r>
              <w:t>Department of Elections</w:t>
            </w:r>
            <w:r w:rsidRPr="00CC5377">
              <w:t xml:space="preserve"> website at </w:t>
            </w:r>
            <w:hyperlink r:id="rId21" w:history="1">
              <w:r w:rsidR="00B11BB1" w:rsidRPr="00AA1C1F">
                <w:rPr>
                  <w:rStyle w:val="Hyperlink"/>
                </w:rPr>
                <w:t>http://www.elections.virginia.gov/</w:t>
              </w:r>
            </w:hyperlink>
            <w:r w:rsidR="00B11BB1">
              <w:t xml:space="preserve">, </w:t>
            </w:r>
            <w:r>
              <w:t xml:space="preserve">or </w:t>
            </w:r>
            <w:hyperlink r:id="rId22" w:history="1">
              <w:r w:rsidR="00917AB1" w:rsidRPr="00AA1C1F">
                <w:rPr>
                  <w:rStyle w:val="Hyperlink"/>
                </w:rPr>
                <w:t>https://vote.elections.virginia.gov/VoterInformation/PublicContactLookup</w:t>
              </w:r>
            </w:hyperlink>
            <w:r w:rsidR="00917AB1">
              <w:t xml:space="preserve">.  </w:t>
            </w:r>
          </w:p>
          <w:p w14:paraId="0AF1DDFC" w14:textId="77777777" w:rsidR="00917AB1" w:rsidRDefault="00917AB1" w:rsidP="00CB1C0B">
            <w:pPr>
              <w:keepNext/>
              <w:keepLines/>
            </w:pPr>
          </w:p>
          <w:p w14:paraId="3FE11FE0" w14:textId="5DEA920D" w:rsidR="00CB1C0B" w:rsidRDefault="00CB1C0B" w:rsidP="00CB1C0B">
            <w:pPr>
              <w:keepNext/>
              <w:keepLines/>
            </w:pPr>
            <w:r w:rsidRPr="007C1DF2">
              <w:t xml:space="preserve">The </w:t>
            </w:r>
            <w:r w:rsidR="004E630B">
              <w:t xml:space="preserve">45-day </w:t>
            </w:r>
            <w:r w:rsidR="00F70FBE">
              <w:t>lowest-unit charge</w:t>
            </w:r>
            <w:r>
              <w:t xml:space="preserve"> window for the June 21 </w:t>
            </w:r>
            <w:r w:rsidRPr="007C1DF2">
              <w:t>primary election</w:t>
            </w:r>
            <w:r>
              <w:t>s opens on May 7, 2022</w:t>
            </w:r>
            <w:r w:rsidRPr="007C1DF2">
              <w:t>. The LUC rule does not apply to non-candidate third party political advertisers.</w:t>
            </w:r>
            <w:r>
              <w:t xml:space="preserve"> </w:t>
            </w:r>
          </w:p>
          <w:p w14:paraId="10913AA0" w14:textId="77777777" w:rsidR="00CB1C0B" w:rsidRPr="00855EF9" w:rsidRDefault="00CB1C0B" w:rsidP="00CB1C0B">
            <w:pPr>
              <w:rPr>
                <w:b/>
              </w:rPr>
            </w:pPr>
          </w:p>
        </w:tc>
      </w:tr>
      <w:tr w:rsidR="00CB1C0B" w:rsidRPr="008A0F51" w14:paraId="285A0FD9" w14:textId="77777777" w:rsidTr="00A811C8">
        <w:tc>
          <w:tcPr>
            <w:tcW w:w="1620" w:type="dxa"/>
          </w:tcPr>
          <w:p w14:paraId="3EE6A500" w14:textId="799F7509" w:rsidR="00CB1C0B" w:rsidRPr="00855EF9" w:rsidRDefault="00CB1C0B" w:rsidP="00CB1C0B">
            <w:pPr>
              <w:rPr>
                <w:b/>
              </w:rPr>
            </w:pPr>
            <w:r w:rsidRPr="00855EF9">
              <w:rPr>
                <w:b/>
              </w:rPr>
              <w:t>May 1</w:t>
            </w:r>
            <w:r>
              <w:rPr>
                <w:b/>
              </w:rPr>
              <w:t>6</w:t>
            </w:r>
          </w:p>
        </w:tc>
        <w:tc>
          <w:tcPr>
            <w:tcW w:w="8370" w:type="dxa"/>
          </w:tcPr>
          <w:p w14:paraId="3154C140" w14:textId="77777777" w:rsidR="00CB1C0B" w:rsidRPr="00855EF9" w:rsidRDefault="00CB1C0B" w:rsidP="00CB1C0B">
            <w:r w:rsidRPr="00855EF9">
              <w:rPr>
                <w:b/>
              </w:rPr>
              <w:t>Copyright Royalty Monthly Report of Use and Monthly Usage Statement of Account Due to SoundExchange.</w:t>
            </w:r>
          </w:p>
          <w:p w14:paraId="1B867C55" w14:textId="517BF6FC" w:rsidR="00CB1C0B" w:rsidRPr="00855EF9" w:rsidRDefault="00CB1C0B" w:rsidP="00CB1C0B">
            <w:r w:rsidRPr="00855EF9">
              <w:t>Radio stations that simulcast their stations online (and other webcasters) must file with SoundExchange their Monthly Report of Use and Monthly Usage Statement of Account forms covering the month that ended March 31, 20</w:t>
            </w:r>
            <w:r>
              <w:t>22</w:t>
            </w:r>
            <w:r w:rsidRPr="00855EF9">
              <w:t>.</w:t>
            </w:r>
            <w:r>
              <w:t xml:space="preserve"> </w:t>
            </w:r>
            <w:r w:rsidRPr="00855EF9">
              <w:t>These forms are to be filed monthly, no later than the 45</w:t>
            </w:r>
            <w:r w:rsidRPr="00855EF9">
              <w:rPr>
                <w:vertAlign w:val="superscript"/>
              </w:rPr>
              <w:t>th</w:t>
            </w:r>
            <w:r w:rsidRPr="00855EF9">
              <w:t xml:space="preserve"> day after the end of the relevant month. </w:t>
            </w:r>
          </w:p>
          <w:p w14:paraId="115C98AE" w14:textId="77777777" w:rsidR="00CB1C0B" w:rsidRPr="00855EF9" w:rsidRDefault="00CB1C0B" w:rsidP="00CB1C0B">
            <w:pPr>
              <w:rPr>
                <w:b/>
              </w:rPr>
            </w:pPr>
          </w:p>
        </w:tc>
      </w:tr>
      <w:tr w:rsidR="00CB1C0B" w:rsidRPr="00A07A22" w14:paraId="44AE1D4A" w14:textId="77777777" w:rsidTr="00526AE6">
        <w:tc>
          <w:tcPr>
            <w:tcW w:w="1620" w:type="dxa"/>
          </w:tcPr>
          <w:p w14:paraId="03829068" w14:textId="77777777" w:rsidR="00CB1C0B" w:rsidRPr="00A07A22" w:rsidRDefault="00CB1C0B" w:rsidP="00CB1C0B">
            <w:pPr>
              <w:keepNext/>
              <w:keepLines/>
              <w:rPr>
                <w:b/>
              </w:rPr>
            </w:pPr>
            <w:r w:rsidRPr="00A07A22">
              <w:rPr>
                <w:b/>
              </w:rPr>
              <w:lastRenderedPageBreak/>
              <w:t>June 1</w:t>
            </w:r>
          </w:p>
        </w:tc>
        <w:tc>
          <w:tcPr>
            <w:tcW w:w="8370" w:type="dxa"/>
          </w:tcPr>
          <w:p w14:paraId="42EAA386" w14:textId="21FCDC1B" w:rsidR="00CB1C0B" w:rsidRPr="00A07A22" w:rsidRDefault="00CB1C0B" w:rsidP="00CB1C0B">
            <w:pPr>
              <w:rPr>
                <w:b/>
              </w:rPr>
            </w:pPr>
            <w:r w:rsidRPr="00A07A22">
              <w:rPr>
                <w:b/>
              </w:rPr>
              <w:t xml:space="preserve">Two-Year Period Closes for </w:t>
            </w:r>
            <w:r>
              <w:rPr>
                <w:b/>
              </w:rPr>
              <w:t>Virginia</w:t>
            </w:r>
            <w:r w:rsidRPr="00A07A22">
              <w:rPr>
                <w:b/>
              </w:rPr>
              <w:t xml:space="preserve"> </w:t>
            </w:r>
            <w:r>
              <w:rPr>
                <w:b/>
              </w:rPr>
              <w:t>Television</w:t>
            </w:r>
            <w:r w:rsidRPr="00A07A22">
              <w:rPr>
                <w:b/>
              </w:rPr>
              <w:t xml:space="preserve"> Stations to Complete EEO Menu Option Activities.</w:t>
            </w:r>
          </w:p>
          <w:p w14:paraId="3E9018EE" w14:textId="501DE184" w:rsidR="00CB1C0B" w:rsidRPr="00A07A22" w:rsidRDefault="00CB1C0B" w:rsidP="00CB1C0B">
            <w:r w:rsidRPr="00A07A22">
              <w:t>The FCC’s EEO rules require broadcast stations to engage in specific</w:t>
            </w:r>
            <w:r>
              <w:t xml:space="preserve"> non-vacancy outreach efforts. </w:t>
            </w:r>
            <w:r w:rsidRPr="00A07A22">
              <w:t xml:space="preserve">Every two years, stations that have more than 10 full-time employees and are not located in a “smaller market” must engage in at least four of the initiatives on the menu, and stations that are located in a “smaller market” or have five to ten full-time employees must engage in at least two of the initiatives.  Stations with fewer than five full-time employees and religious broadcasters who apply religious qualifications to all employees are not required to engage in any menu option activities.  For purposes of the FCC’s EEO rules, a “full-time” employee is one who works 30 or more hours per week.  </w:t>
            </w:r>
          </w:p>
          <w:p w14:paraId="391946B7" w14:textId="77777777" w:rsidR="00CB1C0B" w:rsidRPr="00A07A22" w:rsidRDefault="00CB1C0B" w:rsidP="00CB1C0B"/>
          <w:p w14:paraId="19BAB5AC" w14:textId="0BB73B5D" w:rsidR="00CB1C0B" w:rsidRPr="00A07A22" w:rsidRDefault="00CB1C0B" w:rsidP="00CB1C0B">
            <w:pPr>
              <w:rPr>
                <w:lang w:val="x-none"/>
              </w:rPr>
            </w:pPr>
            <w:r w:rsidRPr="00A07A22">
              <w:rPr>
                <w:lang w:val="x-none"/>
              </w:rPr>
              <w:t xml:space="preserve">For </w:t>
            </w:r>
            <w:r>
              <w:t>Virginia</w:t>
            </w:r>
            <w:r w:rsidRPr="00A07A22">
              <w:rPr>
                <w:lang w:val="x-none"/>
              </w:rPr>
              <w:t xml:space="preserve"> </w:t>
            </w:r>
            <w:r>
              <w:t>television</w:t>
            </w:r>
            <w:r w:rsidRPr="00A07A22">
              <w:rPr>
                <w:lang w:val="x-none"/>
              </w:rPr>
              <w:t xml:space="preserve"> stations, the current two-year period in which to complete</w:t>
            </w:r>
            <w:r w:rsidRPr="00A07A22">
              <w:t xml:space="preserve"> </w:t>
            </w:r>
            <w:r w:rsidRPr="00A07A22">
              <w:rPr>
                <w:lang w:val="x-none"/>
              </w:rPr>
              <w:t>these EEO “menu options” ends June 1, 20</w:t>
            </w:r>
            <w:r w:rsidRPr="00A07A22">
              <w:t>2</w:t>
            </w:r>
            <w:r>
              <w:t>2</w:t>
            </w:r>
            <w:r w:rsidRPr="00A07A22">
              <w:rPr>
                <w:lang w:val="x-none"/>
              </w:rPr>
              <w:t>. (</w:t>
            </w:r>
            <w:r>
              <w:t xml:space="preserve">Virginia radio </w:t>
            </w:r>
            <w:r w:rsidRPr="00A07A22">
              <w:rPr>
                <w:lang w:val="x-none"/>
              </w:rPr>
              <w:t>stations are currently</w:t>
            </w:r>
            <w:r w:rsidRPr="00A07A22">
              <w:t xml:space="preserve"> </w:t>
            </w:r>
            <w:r w:rsidRPr="00A07A22">
              <w:rPr>
                <w:lang w:val="x-none"/>
              </w:rPr>
              <w:t>in the middle of their two-year period, which will end June 1, 202</w:t>
            </w:r>
            <w:r>
              <w:t>3</w:t>
            </w:r>
            <w:r w:rsidRPr="00A07A22">
              <w:rPr>
                <w:lang w:val="x-none"/>
              </w:rPr>
              <w:t>.)</w:t>
            </w:r>
          </w:p>
          <w:p w14:paraId="2AD83D22" w14:textId="77777777" w:rsidR="00CB1C0B" w:rsidRPr="00A07A22" w:rsidRDefault="00CB1C0B" w:rsidP="00CB1C0B">
            <w:pPr>
              <w:keepNext/>
              <w:keepLines/>
              <w:rPr>
                <w:b/>
              </w:rPr>
            </w:pPr>
          </w:p>
        </w:tc>
      </w:tr>
      <w:tr w:rsidR="00CB1C0B" w:rsidRPr="00A07A22" w14:paraId="26006EC0" w14:textId="77777777" w:rsidTr="00526AE6">
        <w:tc>
          <w:tcPr>
            <w:tcW w:w="1620" w:type="dxa"/>
          </w:tcPr>
          <w:p w14:paraId="66A674D9" w14:textId="77777777" w:rsidR="00CB1C0B" w:rsidRPr="00A07A22" w:rsidRDefault="00CB1C0B" w:rsidP="00CB1C0B">
            <w:pPr>
              <w:rPr>
                <w:b/>
              </w:rPr>
            </w:pPr>
            <w:r w:rsidRPr="00A07A22">
              <w:rPr>
                <w:b/>
              </w:rPr>
              <w:t>June 1</w:t>
            </w:r>
          </w:p>
        </w:tc>
        <w:tc>
          <w:tcPr>
            <w:tcW w:w="8370" w:type="dxa"/>
          </w:tcPr>
          <w:p w14:paraId="1ADDA84A" w14:textId="2441041E" w:rsidR="00CB1C0B" w:rsidRPr="00A07A22" w:rsidRDefault="00CB1C0B" w:rsidP="00CB1C0B">
            <w:pPr>
              <w:keepNext/>
              <w:rPr>
                <w:b/>
              </w:rPr>
            </w:pPr>
            <w:r w:rsidRPr="00A07A22">
              <w:rPr>
                <w:b/>
              </w:rPr>
              <w:t xml:space="preserve">EEO Public File Report Due for All </w:t>
            </w:r>
            <w:r>
              <w:rPr>
                <w:b/>
              </w:rPr>
              <w:t>Virginia</w:t>
            </w:r>
            <w:r w:rsidRPr="00A07A22">
              <w:rPr>
                <w:b/>
              </w:rPr>
              <w:t xml:space="preserve"> Stations with 5 or More Full-Time Employees.</w:t>
            </w:r>
          </w:p>
          <w:p w14:paraId="448DD13C" w14:textId="252F2A4F" w:rsidR="00CB1C0B" w:rsidRPr="00A07A22" w:rsidRDefault="00CB1C0B" w:rsidP="00CB1C0B">
            <w:pPr>
              <w:widowControl w:val="0"/>
            </w:pPr>
            <w:r>
              <w:t xml:space="preserve">Virginia </w:t>
            </w:r>
            <w:r w:rsidRPr="00A07A22">
              <w:t xml:space="preserve">broadcast stations with five or more full-time employees must place their annual EEO Public File Report in their </w:t>
            </w:r>
            <w:r w:rsidR="008D392C">
              <w:t xml:space="preserve">online </w:t>
            </w:r>
            <w:r w:rsidRPr="00A07A22">
              <w:t>public inspection file in the F</w:t>
            </w:r>
            <w:r w:rsidR="00C619DE">
              <w:t>CC’s OPIF system by June 1, 2022</w:t>
            </w:r>
            <w:r w:rsidRPr="00A07A22">
              <w:t>. All stations must also post the report to their website (if they have one) by the same date.</w:t>
            </w:r>
          </w:p>
          <w:p w14:paraId="0FA0C709" w14:textId="77777777" w:rsidR="00CB1C0B" w:rsidRPr="00A07A22" w:rsidRDefault="00CB1C0B" w:rsidP="00CB1C0B">
            <w:pPr>
              <w:rPr>
                <w:b/>
              </w:rPr>
            </w:pPr>
          </w:p>
        </w:tc>
      </w:tr>
      <w:tr w:rsidR="00CB1C0B" w:rsidRPr="008A0F51" w14:paraId="2B0BB072" w14:textId="77777777" w:rsidTr="00A811C8">
        <w:tc>
          <w:tcPr>
            <w:tcW w:w="1620" w:type="dxa"/>
          </w:tcPr>
          <w:p w14:paraId="1BF0113D" w14:textId="77777777" w:rsidR="00CB1C0B" w:rsidRPr="007C2BFD" w:rsidRDefault="00CB1C0B" w:rsidP="00CB1C0B">
            <w:pPr>
              <w:keepNext/>
              <w:keepLines/>
              <w:rPr>
                <w:b/>
              </w:rPr>
            </w:pPr>
            <w:r>
              <w:rPr>
                <w:b/>
              </w:rPr>
              <w:t>June 1</w:t>
            </w:r>
          </w:p>
        </w:tc>
        <w:tc>
          <w:tcPr>
            <w:tcW w:w="8370" w:type="dxa"/>
          </w:tcPr>
          <w:p w14:paraId="63D200D0" w14:textId="77777777" w:rsidR="00CB1C0B" w:rsidRDefault="00CB1C0B" w:rsidP="00CB1C0B">
            <w:pPr>
              <w:keepNext/>
              <w:keepLines/>
              <w:rPr>
                <w:b/>
              </w:rPr>
            </w:pPr>
            <w:r>
              <w:rPr>
                <w:b/>
              </w:rPr>
              <w:t>Commencement of Atlantic Hurricane Season Serves to Remind TV Stations of Compliance Obligations Under the FCC’s Emergency Access Rules.</w:t>
            </w:r>
          </w:p>
          <w:p w14:paraId="0A76197C" w14:textId="66040FC7" w:rsidR="00CB1C0B" w:rsidRPr="001A550B" w:rsidRDefault="00CB1C0B" w:rsidP="00CB1C0B">
            <w:pPr>
              <w:keepNext/>
              <w:keepLines/>
            </w:pPr>
            <w:r w:rsidRPr="001A550B">
              <w:t>All television stations are required to comply with the FCC’s emergency access rules, and the June 1 onset of the Atlantic Hurricane Season is a good reminder</w:t>
            </w:r>
            <w:r>
              <w:t xml:space="preserve"> </w:t>
            </w:r>
            <w:r w:rsidRPr="001A550B">
              <w:t>that the FCC</w:t>
            </w:r>
            <w:r>
              <w:t xml:space="preserve"> has fined stations for failing to comply with their obligations. In 2021, the FCC issued several Public Notices emphasizing the importance of emergency access, including the following: (1) </w:t>
            </w:r>
            <w:hyperlink r:id="rId23" w:history="1">
              <w:r w:rsidRPr="00E5118A">
                <w:rPr>
                  <w:rStyle w:val="Hyperlink"/>
                </w:rPr>
                <w:t>https://docs.fcc.gov/public/attachments/DA-21-798A1.pdf</w:t>
              </w:r>
            </w:hyperlink>
            <w:r>
              <w:t xml:space="preserve">; (2) </w:t>
            </w:r>
            <w:hyperlink r:id="rId24" w:history="1">
              <w:r w:rsidRPr="002C344F">
                <w:rPr>
                  <w:rStyle w:val="Hyperlink"/>
                </w:rPr>
                <w:t>https://docs.fcc.gov/public/attachments/DA-21-857A1.pdf</w:t>
              </w:r>
            </w:hyperlink>
            <w:r>
              <w:t>.</w:t>
            </w:r>
          </w:p>
          <w:p w14:paraId="6FBC6F6E" w14:textId="77777777" w:rsidR="00CB1C0B" w:rsidRPr="0030539C" w:rsidRDefault="00CB1C0B" w:rsidP="00CB1C0B">
            <w:pPr>
              <w:keepNext/>
              <w:keepLines/>
              <w:rPr>
                <w:b/>
              </w:rPr>
            </w:pPr>
          </w:p>
        </w:tc>
      </w:tr>
      <w:tr w:rsidR="00CB1C0B" w:rsidRPr="008A0F51" w14:paraId="6ED3469D" w14:textId="77777777" w:rsidTr="00A811C8">
        <w:tc>
          <w:tcPr>
            <w:tcW w:w="1620" w:type="dxa"/>
          </w:tcPr>
          <w:p w14:paraId="7A7CC506" w14:textId="77777777" w:rsidR="00CB1C0B" w:rsidRPr="0030539C" w:rsidRDefault="00CB1C0B" w:rsidP="00CB1C0B">
            <w:pPr>
              <w:rPr>
                <w:b/>
              </w:rPr>
            </w:pPr>
            <w:r w:rsidRPr="007C2BFD">
              <w:rPr>
                <w:b/>
              </w:rPr>
              <w:t>June 14</w:t>
            </w:r>
          </w:p>
        </w:tc>
        <w:tc>
          <w:tcPr>
            <w:tcW w:w="8370" w:type="dxa"/>
          </w:tcPr>
          <w:p w14:paraId="1F9F7F8D" w14:textId="77777777" w:rsidR="00CB1C0B" w:rsidRPr="0030539C" w:rsidRDefault="00CB1C0B" w:rsidP="00CB1C0B">
            <w:r w:rsidRPr="0030539C">
              <w:rPr>
                <w:b/>
              </w:rPr>
              <w:t>Copyright Royalty Monthly Report of Use and Monthly Usage Statement of Account Due to SoundExchange.</w:t>
            </w:r>
          </w:p>
          <w:p w14:paraId="44ED0E2D" w14:textId="550FCB3D" w:rsidR="00CB1C0B" w:rsidRDefault="00CB1C0B" w:rsidP="00CB1C0B">
            <w:r w:rsidRPr="0030539C">
              <w:t>Radio stations that simulcast their stations online (and other webcasters) must file with SoundExchange their Monthly Report of Use and Monthly Usage Statement of Account forms covering the month that ended April 30, 20</w:t>
            </w:r>
            <w:r>
              <w:t>22</w:t>
            </w:r>
            <w:r w:rsidRPr="0030539C">
              <w:t>. These forms are to be filed monthly, no later than the 45</w:t>
            </w:r>
            <w:r w:rsidRPr="0030539C">
              <w:rPr>
                <w:vertAlign w:val="superscript"/>
              </w:rPr>
              <w:t>th</w:t>
            </w:r>
            <w:r w:rsidRPr="0030539C">
              <w:t xml:space="preserve"> day after the end of the relevant month.</w:t>
            </w:r>
          </w:p>
          <w:p w14:paraId="5545B8E7" w14:textId="77777777" w:rsidR="00CB1C0B" w:rsidRPr="0030539C" w:rsidRDefault="00CB1C0B" w:rsidP="00CB1C0B">
            <w:pPr>
              <w:rPr>
                <w:b/>
              </w:rPr>
            </w:pPr>
          </w:p>
        </w:tc>
      </w:tr>
      <w:tr w:rsidR="00CB1C0B" w:rsidRPr="00224560" w14:paraId="4F1949D8" w14:textId="77777777" w:rsidTr="0039309A">
        <w:trPr>
          <w:trHeight w:val="810"/>
        </w:trPr>
        <w:tc>
          <w:tcPr>
            <w:tcW w:w="1620" w:type="dxa"/>
          </w:tcPr>
          <w:p w14:paraId="10F89FAA" w14:textId="48CF7A84" w:rsidR="00CB1C0B" w:rsidRPr="00C127EC" w:rsidRDefault="00CB1C0B" w:rsidP="00CB1C0B">
            <w:pPr>
              <w:rPr>
                <w:b/>
              </w:rPr>
            </w:pPr>
            <w:r>
              <w:rPr>
                <w:b/>
              </w:rPr>
              <w:t>July 11</w:t>
            </w:r>
          </w:p>
          <w:p w14:paraId="2D11F5EE" w14:textId="77777777" w:rsidR="00CB1C0B" w:rsidRPr="00C127EC" w:rsidRDefault="00CB1C0B" w:rsidP="00CB1C0B">
            <w:pPr>
              <w:rPr>
                <w:b/>
              </w:rPr>
            </w:pPr>
          </w:p>
        </w:tc>
        <w:tc>
          <w:tcPr>
            <w:tcW w:w="8370" w:type="dxa"/>
          </w:tcPr>
          <w:p w14:paraId="251475A4" w14:textId="77777777" w:rsidR="00CB1C0B" w:rsidRPr="00224560" w:rsidRDefault="00CB1C0B" w:rsidP="00CB1C0B">
            <w:pPr>
              <w:rPr>
                <w:b/>
              </w:rPr>
            </w:pPr>
            <w:r w:rsidRPr="00224560">
              <w:rPr>
                <w:b/>
              </w:rPr>
              <w:t>Quarterly Issues/Programs Lists Due in Public File.</w:t>
            </w:r>
          </w:p>
          <w:p w14:paraId="73758BA3" w14:textId="77777777" w:rsidR="00F70FBE" w:rsidRPr="008A0F51" w:rsidRDefault="00CB1C0B" w:rsidP="00F70FBE">
            <w:r w:rsidRPr="009C2EC0">
              <w:t xml:space="preserve">Full power TV, Class A TV, and AM and FM radio stations are required to place in their </w:t>
            </w:r>
            <w:r w:rsidR="008D392C">
              <w:t xml:space="preserve">online </w:t>
            </w:r>
            <w:r w:rsidRPr="009C2EC0">
              <w:t>public inspection files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xml:space="preserve">) a list of programs that have provided the station’s most significant treatment of </w:t>
            </w:r>
            <w:r w:rsidRPr="009C2EC0">
              <w:lastRenderedPageBreak/>
              <w:t xml:space="preserve">community issues during the preceding calendar quarter. </w:t>
            </w:r>
            <w:r w:rsidR="00F70FBE">
              <w:t>Currently, the FCC does not require a</w:t>
            </w:r>
            <w:r w:rsidR="00F70FBE" w:rsidRPr="008A0F51">
              <w:t xml:space="preserve"> standardized</w:t>
            </w:r>
            <w:r w:rsidR="00F70FBE">
              <w:t xml:space="preserve"> form for Issues/Programs Lists</w:t>
            </w:r>
            <w:r w:rsidR="00F70FBE" w:rsidRPr="000061C9">
              <w:t>.</w:t>
            </w:r>
          </w:p>
          <w:p w14:paraId="07519C30" w14:textId="735A8A38" w:rsidR="00CB1C0B" w:rsidRPr="009C2EC0" w:rsidRDefault="00CB1C0B" w:rsidP="00CB1C0B"/>
          <w:p w14:paraId="60E183B9" w14:textId="77777777" w:rsidR="00CB1C0B" w:rsidRPr="00224560" w:rsidRDefault="00CB1C0B" w:rsidP="00CB1C0B">
            <w:r w:rsidRPr="00426B86">
              <w:t>All stations must upload Quarterly Issues/Programs Lists to the FCC’s online public inspection file (“OPIF”) system hosted on the FCC’s OPIF website (</w:t>
            </w:r>
            <w:hyperlink r:id="rId25" w:history="1">
              <w:r w:rsidRPr="00426B86">
                <w:rPr>
                  <w:rStyle w:val="Hyperlink"/>
                </w:rPr>
                <w:t>https://publicfiles.fcc.gov</w:t>
              </w:r>
            </w:hyperlink>
            <w:r w:rsidRPr="00426B86">
              <w:t>), where they must remain for the duration of the license term</w:t>
            </w:r>
            <w:r w:rsidRPr="00224560">
              <w:t>.</w:t>
            </w:r>
          </w:p>
          <w:p w14:paraId="46874971" w14:textId="77777777" w:rsidR="00CB1C0B" w:rsidRPr="00224560" w:rsidRDefault="00CB1C0B" w:rsidP="00CB1C0B"/>
        </w:tc>
      </w:tr>
      <w:tr w:rsidR="00CB1C0B" w:rsidRPr="008A0F51" w14:paraId="02352EF5" w14:textId="77777777" w:rsidTr="00A811C8">
        <w:tc>
          <w:tcPr>
            <w:tcW w:w="1620" w:type="dxa"/>
          </w:tcPr>
          <w:p w14:paraId="1832BC7C" w14:textId="4104DAF2" w:rsidR="00CB1C0B" w:rsidRPr="00C127EC" w:rsidRDefault="00CB1C0B" w:rsidP="00CB1C0B">
            <w:pPr>
              <w:rPr>
                <w:b/>
              </w:rPr>
            </w:pPr>
            <w:r>
              <w:rPr>
                <w:b/>
              </w:rPr>
              <w:lastRenderedPageBreak/>
              <w:t>July 11</w:t>
            </w:r>
          </w:p>
          <w:p w14:paraId="6D75B2CB" w14:textId="77777777" w:rsidR="00CB1C0B" w:rsidRPr="00C127EC" w:rsidRDefault="00CB1C0B" w:rsidP="00CB1C0B">
            <w:pPr>
              <w:rPr>
                <w:b/>
              </w:rPr>
            </w:pPr>
          </w:p>
        </w:tc>
        <w:tc>
          <w:tcPr>
            <w:tcW w:w="8370" w:type="dxa"/>
          </w:tcPr>
          <w:p w14:paraId="5758F61A" w14:textId="77777777" w:rsidR="00CB1C0B" w:rsidRPr="009C2EC0" w:rsidRDefault="00CB1C0B" w:rsidP="00CB1C0B">
            <w:pPr>
              <w:rPr>
                <w:b/>
              </w:rPr>
            </w:pPr>
            <w:r w:rsidRPr="009C2EC0">
              <w:rPr>
                <w:b/>
              </w:rPr>
              <w:t>Class A TV Continuing Eligibility Certifications Due in Public File (for Class A TV Stations Only).</w:t>
            </w:r>
          </w:p>
          <w:p w14:paraId="0AE63411" w14:textId="7338F4EC" w:rsidR="00CB1C0B" w:rsidRPr="009C2EC0" w:rsidRDefault="00CB1C0B" w:rsidP="00CB1C0B">
            <w:r w:rsidRPr="009C2EC0">
              <w:t>Class A TV stations must maintain documentation sufficient to demonstrate that the station is continuing to meet the eligibility requirements to operate as a Class A T</w:t>
            </w:r>
            <w:r>
              <w:t xml:space="preserve">V station. </w:t>
            </w:r>
            <w:r w:rsidRPr="009C2EC0">
              <w:t xml:space="preserve">These records should be uploaded to the station’s </w:t>
            </w:r>
            <w:r w:rsidR="009B4440" w:rsidRPr="008A0F51">
              <w:t xml:space="preserve">online public </w:t>
            </w:r>
            <w:r w:rsidR="009B4440">
              <w:t xml:space="preserve">inspection </w:t>
            </w:r>
            <w:r w:rsidR="009B4440" w:rsidRPr="008A0F51">
              <w:t>file</w:t>
            </w:r>
            <w:r w:rsidRPr="009C2EC0">
              <w:t xml:space="preserve"> in the FCC’s OPIF system (</w:t>
            </w:r>
            <w:hyperlink r:id="rId26"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thereafter.</w:t>
            </w:r>
          </w:p>
          <w:p w14:paraId="3C6823E0" w14:textId="77777777" w:rsidR="00CB1C0B" w:rsidRPr="00224560" w:rsidRDefault="00CB1C0B" w:rsidP="00CB1C0B"/>
        </w:tc>
      </w:tr>
      <w:tr w:rsidR="00CB1C0B" w:rsidRPr="008A0F51" w14:paraId="78687073" w14:textId="77777777" w:rsidTr="00A811C8">
        <w:tc>
          <w:tcPr>
            <w:tcW w:w="1620" w:type="dxa"/>
          </w:tcPr>
          <w:p w14:paraId="4D5713AB" w14:textId="5D818100" w:rsidR="00CB1C0B" w:rsidRPr="00253F26" w:rsidRDefault="00CB1C0B" w:rsidP="00CB1C0B">
            <w:pPr>
              <w:rPr>
                <w:b/>
              </w:rPr>
            </w:pPr>
            <w:r>
              <w:rPr>
                <w:b/>
              </w:rPr>
              <w:t>July 11</w:t>
            </w:r>
          </w:p>
        </w:tc>
        <w:tc>
          <w:tcPr>
            <w:tcW w:w="8370" w:type="dxa"/>
          </w:tcPr>
          <w:p w14:paraId="209A567A" w14:textId="03F6BF2C" w:rsidR="00CB1C0B" w:rsidRDefault="00CB1C0B" w:rsidP="00CB1C0B">
            <w:pPr>
              <w:rPr>
                <w:b/>
              </w:rPr>
            </w:pPr>
            <w:r>
              <w:rPr>
                <w:b/>
              </w:rPr>
              <w:t xml:space="preserve">Certain Noncommercial Stations That Conducted On-Air Fundraising for a Third Party Non-Profit During the Prior Calendar Quarter Must Upload a Report of Such Activity to the Online Public </w:t>
            </w:r>
            <w:r w:rsidR="009B4440">
              <w:rPr>
                <w:b/>
              </w:rPr>
              <w:t xml:space="preserve">Inspection </w:t>
            </w:r>
            <w:r>
              <w:rPr>
                <w:b/>
              </w:rPr>
              <w:t>File.</w:t>
            </w:r>
          </w:p>
          <w:p w14:paraId="5BF43825" w14:textId="4AF4D038" w:rsidR="00CB1C0B" w:rsidRDefault="00CB1C0B" w:rsidP="00CB1C0B">
            <w:r>
              <w:t>The FCC allows n</w:t>
            </w:r>
            <w:r w:rsidRPr="00202131">
              <w:t>on-CPB noncommercial stations</w:t>
            </w:r>
            <w:r>
              <w:t xml:space="preserve"> to engage in a limited amount of on-air fundraising for third party non-profit entities</w:t>
            </w:r>
            <w:r w:rsidRPr="00202131">
              <w:t>.</w:t>
            </w:r>
            <w:r>
              <w:t xml:space="preserve"> For stations </w:t>
            </w:r>
            <w:r w:rsidR="003C46BB">
              <w:t>that</w:t>
            </w:r>
            <w:r>
              <w:t xml:space="preserve"> engage in such activities, certain r</w:t>
            </w:r>
            <w:r w:rsidRPr="00202131">
              <w:t>ecords must be uploaded into the</w:t>
            </w:r>
            <w:r>
              <w:t xml:space="preserve"> </w:t>
            </w:r>
            <w:r w:rsidR="009B4440" w:rsidRPr="008A0F51">
              <w:t xml:space="preserve">online public </w:t>
            </w:r>
            <w:r w:rsidR="009B4440">
              <w:t xml:space="preserve">inspection </w:t>
            </w:r>
            <w:r w:rsidR="009B4440" w:rsidRPr="008A0F51">
              <w:t>file</w:t>
            </w:r>
            <w:r w:rsidRPr="00202131">
              <w:t xml:space="preserve"> by the tenth day of the calendar quarter following the quarter in which such fundraising activities were conducted</w:t>
            </w:r>
            <w:r>
              <w:t xml:space="preserve"> </w:t>
            </w:r>
            <w:r w:rsidRPr="006F1D4C">
              <w:t>(and if the 10</w:t>
            </w:r>
            <w:r w:rsidRPr="006F1D4C">
              <w:rPr>
                <w:vertAlign w:val="superscript"/>
              </w:rPr>
              <w:t>th</w:t>
            </w:r>
            <w:r w:rsidRPr="006F1D4C">
              <w:t xml:space="preserve"> falls on a weekend or holiday, then by the first business day after the 10</w:t>
            </w:r>
            <w:r w:rsidRPr="006F1D4C">
              <w:rPr>
                <w:vertAlign w:val="superscript"/>
              </w:rPr>
              <w:t>th</w:t>
            </w:r>
            <w:r w:rsidRPr="006F1D4C">
              <w:t>)</w:t>
            </w:r>
            <w:r>
              <w:t>, and the records must be</w:t>
            </w:r>
            <w:r w:rsidRPr="00202131">
              <w:t xml:space="preserve"> retained for at least the duration of the license term</w:t>
            </w:r>
            <w:r>
              <w:t xml:space="preserve">. </w:t>
            </w:r>
            <w:r w:rsidRPr="00202131">
              <w:t>Records relating to on-air fundraising activities for the benefit of third-party non-profit entities must include: (i) date, time, and duration of the fundraiser; (ii) the type of fundraising activity; (iii) the name of the non-profit organization benefitted by the fundraiser; (iv) a brief description of the specific cause or project, if any, supported by the fundraiser; and, (v) to the extent that the station participated in tallying or receiving any funds for the nonprofit group, an approximation of the total funds raised</w:t>
            </w:r>
            <w:r>
              <w:t>.</w:t>
            </w:r>
          </w:p>
          <w:p w14:paraId="431ADBA0" w14:textId="77777777" w:rsidR="00CB1C0B" w:rsidRPr="00253F26" w:rsidRDefault="00CB1C0B" w:rsidP="00CB1C0B">
            <w:pPr>
              <w:rPr>
                <w:b/>
              </w:rPr>
            </w:pPr>
          </w:p>
        </w:tc>
      </w:tr>
      <w:tr w:rsidR="00CB1C0B" w:rsidRPr="008A0F51" w14:paraId="6CF9CC1B" w14:textId="77777777" w:rsidTr="00A811C8">
        <w:tc>
          <w:tcPr>
            <w:tcW w:w="1620" w:type="dxa"/>
          </w:tcPr>
          <w:p w14:paraId="14992CE9" w14:textId="77777777" w:rsidR="00CB1C0B" w:rsidRPr="00253F26" w:rsidRDefault="00CB1C0B" w:rsidP="00CB1C0B">
            <w:pPr>
              <w:rPr>
                <w:b/>
              </w:rPr>
            </w:pPr>
            <w:r>
              <w:rPr>
                <w:b/>
              </w:rPr>
              <w:t>July 15</w:t>
            </w:r>
          </w:p>
          <w:p w14:paraId="535CA0A3" w14:textId="77777777" w:rsidR="00CB1C0B" w:rsidRPr="00253F26" w:rsidRDefault="00CB1C0B" w:rsidP="00CB1C0B">
            <w:pPr>
              <w:rPr>
                <w:b/>
              </w:rPr>
            </w:pPr>
          </w:p>
        </w:tc>
        <w:tc>
          <w:tcPr>
            <w:tcW w:w="8370" w:type="dxa"/>
          </w:tcPr>
          <w:p w14:paraId="238B7DAF" w14:textId="77777777" w:rsidR="00CB1C0B" w:rsidRPr="00253F26" w:rsidRDefault="00CB1C0B" w:rsidP="00CB1C0B">
            <w:r w:rsidRPr="00253F26">
              <w:rPr>
                <w:b/>
              </w:rPr>
              <w:t>Copyright Royalty Monthly Report of Use and Monthly Usage Statement of Account Due to SoundExchange.</w:t>
            </w:r>
          </w:p>
          <w:p w14:paraId="39616EB4" w14:textId="48F6931C" w:rsidR="00CB1C0B" w:rsidRDefault="00CB1C0B" w:rsidP="00CB1C0B">
            <w:r w:rsidRPr="00253F26">
              <w:t>Radio stations that simulcast their stations online (and other webcasters) must file with SoundExchange their Monthly Report of Use and Monthly Usage Statement of Account forms covering the month that ended May 31, 20</w:t>
            </w:r>
            <w:r>
              <w:t>22</w:t>
            </w:r>
            <w:r w:rsidRPr="00253F26">
              <w:t>.</w:t>
            </w:r>
            <w:r w:rsidRPr="0030539C">
              <w:t xml:space="preserve"> These forms are to be filed monthly, no later than the 45</w:t>
            </w:r>
            <w:r w:rsidRPr="0030539C">
              <w:rPr>
                <w:vertAlign w:val="superscript"/>
              </w:rPr>
              <w:t>th</w:t>
            </w:r>
            <w:r w:rsidRPr="0030539C">
              <w:t xml:space="preserve"> day after</w:t>
            </w:r>
            <w:r>
              <w:t xml:space="preserve"> the end of the relevant month.</w:t>
            </w:r>
          </w:p>
          <w:p w14:paraId="367673FC" w14:textId="77777777" w:rsidR="00B11BB1" w:rsidRPr="00253F26" w:rsidRDefault="00B11BB1" w:rsidP="00CB1C0B"/>
          <w:p w14:paraId="69E0B7D8" w14:textId="77777777" w:rsidR="00CB1C0B" w:rsidRPr="00253F26" w:rsidRDefault="00CB1C0B" w:rsidP="00CB1C0B">
            <w:pPr>
              <w:rPr>
                <w:b/>
              </w:rPr>
            </w:pPr>
          </w:p>
        </w:tc>
      </w:tr>
      <w:tr w:rsidR="00CB1C0B" w:rsidRPr="00887B28" w14:paraId="2CB67381" w14:textId="77777777" w:rsidTr="0039309A">
        <w:trPr>
          <w:trHeight w:val="810"/>
        </w:trPr>
        <w:tc>
          <w:tcPr>
            <w:tcW w:w="1620" w:type="dxa"/>
          </w:tcPr>
          <w:p w14:paraId="53055D91" w14:textId="52E51723" w:rsidR="00CB1C0B" w:rsidRPr="00D74F3D" w:rsidRDefault="00CB1C0B" w:rsidP="00CB1C0B">
            <w:pPr>
              <w:rPr>
                <w:b/>
              </w:rPr>
            </w:pPr>
            <w:r w:rsidRPr="00D74F3D">
              <w:rPr>
                <w:b/>
              </w:rPr>
              <w:lastRenderedPageBreak/>
              <w:t xml:space="preserve">August </w:t>
            </w:r>
            <w:r>
              <w:rPr>
                <w:b/>
              </w:rPr>
              <w:t>1</w:t>
            </w:r>
          </w:p>
          <w:p w14:paraId="4D50A08D" w14:textId="3D0A665A" w:rsidR="00CB1C0B" w:rsidRPr="00D74F3D" w:rsidRDefault="00CB1C0B" w:rsidP="00CB1C0B">
            <w:pPr>
              <w:rPr>
                <w:b/>
              </w:rPr>
            </w:pPr>
          </w:p>
        </w:tc>
        <w:tc>
          <w:tcPr>
            <w:tcW w:w="8370" w:type="dxa"/>
          </w:tcPr>
          <w:p w14:paraId="0FE35979" w14:textId="77777777" w:rsidR="00CB1C0B" w:rsidRPr="00D74F3D" w:rsidRDefault="00CB1C0B" w:rsidP="00CB1C0B">
            <w:pPr>
              <w:rPr>
                <w:b/>
              </w:rPr>
            </w:pPr>
            <w:r w:rsidRPr="00D74F3D">
              <w:rPr>
                <w:b/>
              </w:rPr>
              <w:t>TV Cable and Satellite Distant Signal Copyright Claims Due to be Filed with Copyright Royalty Board.</w:t>
            </w:r>
          </w:p>
          <w:p w14:paraId="1FEC299C" w14:textId="53E500D8" w:rsidR="00CB1C0B" w:rsidRPr="00D74F3D" w:rsidRDefault="00CB1C0B" w:rsidP="00CB1C0B">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s>
              <w:ind w:left="18" w:right="18"/>
              <w:rPr>
                <w:color w:val="000000"/>
              </w:rPr>
            </w:pPr>
            <w:r w:rsidRPr="00D74F3D">
              <w:rPr>
                <w:color w:val="000000"/>
              </w:rPr>
              <w:t>TV stations with “distant” carriage of locally produced programming on cable or satellite systems during the year 202</w:t>
            </w:r>
            <w:r>
              <w:rPr>
                <w:color w:val="000000"/>
              </w:rPr>
              <w:t>1</w:t>
            </w:r>
            <w:r w:rsidRPr="00D74F3D">
              <w:rPr>
                <w:color w:val="000000"/>
              </w:rPr>
              <w:t xml:space="preserve"> must file claims for copyright royalties with the Copyright Royalty Board by 5:00 p.m. Eastern Daylight Time, August </w:t>
            </w:r>
            <w:r>
              <w:rPr>
                <w:color w:val="000000"/>
              </w:rPr>
              <w:t>1</w:t>
            </w:r>
            <w:r w:rsidRPr="00D74F3D">
              <w:rPr>
                <w:color w:val="000000"/>
              </w:rPr>
              <w:t>, 202</w:t>
            </w:r>
            <w:r>
              <w:rPr>
                <w:color w:val="000000"/>
              </w:rPr>
              <w:t>2</w:t>
            </w:r>
            <w:r w:rsidRPr="00D74F3D">
              <w:rPr>
                <w:color w:val="000000"/>
              </w:rPr>
              <w:t xml:space="preserve">. </w:t>
            </w:r>
          </w:p>
          <w:p w14:paraId="7D792CBE" w14:textId="77777777" w:rsidR="00CB1C0B" w:rsidRPr="00D74F3D" w:rsidRDefault="00CB1C0B" w:rsidP="00CB1C0B"/>
        </w:tc>
      </w:tr>
      <w:tr w:rsidR="00CB1C0B" w:rsidRPr="006A0E1E" w14:paraId="7405A1A7" w14:textId="77777777" w:rsidTr="0039309A">
        <w:trPr>
          <w:trHeight w:val="1080"/>
        </w:trPr>
        <w:tc>
          <w:tcPr>
            <w:tcW w:w="1620" w:type="dxa"/>
          </w:tcPr>
          <w:p w14:paraId="479DA7C4" w14:textId="04CD87BA" w:rsidR="00CB1C0B" w:rsidRPr="00E16AD2" w:rsidRDefault="00CB1C0B" w:rsidP="00CB1C0B">
            <w:pPr>
              <w:widowControl w:val="0"/>
              <w:rPr>
                <w:b/>
              </w:rPr>
            </w:pPr>
            <w:r>
              <w:rPr>
                <w:b/>
              </w:rPr>
              <w:t>August 6</w:t>
            </w:r>
          </w:p>
        </w:tc>
        <w:tc>
          <w:tcPr>
            <w:tcW w:w="8370" w:type="dxa"/>
          </w:tcPr>
          <w:p w14:paraId="4CFB246B" w14:textId="48A63DFB" w:rsidR="00CB1C0B" w:rsidRPr="00CD107E" w:rsidRDefault="00CB1C0B" w:rsidP="00CB1C0B">
            <w:r w:rsidRPr="00CD107E">
              <w:rPr>
                <w:b/>
              </w:rPr>
              <w:t>30-Day Countdown to</w:t>
            </w:r>
            <w:r>
              <w:rPr>
                <w:b/>
              </w:rPr>
              <w:t xml:space="preserve"> September 5, 2022</w:t>
            </w:r>
            <w:r w:rsidRPr="00CD107E">
              <w:rPr>
                <w:b/>
              </w:rPr>
              <w:t xml:space="preserve">, Repack Reimbursement Submission Deadline for </w:t>
            </w:r>
            <w:r>
              <w:rPr>
                <w:b/>
              </w:rPr>
              <w:t xml:space="preserve">All </w:t>
            </w:r>
            <w:r w:rsidRPr="00CD107E">
              <w:rPr>
                <w:b/>
              </w:rPr>
              <w:t xml:space="preserve">Stations </w:t>
            </w:r>
            <w:r>
              <w:rPr>
                <w:b/>
              </w:rPr>
              <w:t xml:space="preserve">Not </w:t>
            </w:r>
            <w:r w:rsidRPr="00CD107E">
              <w:rPr>
                <w:b/>
              </w:rPr>
              <w:t>Assigned Com</w:t>
            </w:r>
            <w:r>
              <w:rPr>
                <w:b/>
              </w:rPr>
              <w:t>pletion Dates in Repack Phases 0</w:t>
            </w:r>
            <w:r>
              <w:rPr>
                <w:b/>
              </w:rPr>
              <w:noBreakHyphen/>
              <w:t>10, Including FM, LPTV, and FM and TV Translator Stations</w:t>
            </w:r>
            <w:r w:rsidR="00D054E2">
              <w:rPr>
                <w:b/>
              </w:rPr>
              <w:t>.</w:t>
            </w:r>
            <w:r w:rsidRPr="00CD107E">
              <w:t xml:space="preserve">  </w:t>
            </w:r>
          </w:p>
          <w:p w14:paraId="59B10A7D" w14:textId="44DE75B2" w:rsidR="00CB1C0B" w:rsidRPr="00CD107E" w:rsidRDefault="00CB1C0B" w:rsidP="00CB1C0B">
            <w:r w:rsidRPr="00CD107E">
              <w:t>In October 2020, the FCC established firm deadlines by which eligible broadcasters affected by the now-concluded spectrum repack must submit all reimbursement invoices and other documentation. The deadlines vary based on stations’ assigned trans</w:t>
            </w:r>
            <w:r w:rsidR="00B11BB1">
              <w:t>ition phase completion dates. Thirty</w:t>
            </w:r>
            <w:r w:rsidRPr="00CD107E">
              <w:t xml:space="preserve"> days from now—</w:t>
            </w:r>
            <w:r>
              <w:t>September 5, 2022</w:t>
            </w:r>
            <w:r w:rsidRPr="00CD107E">
              <w:t>—is the deadline for all reimbursement submissions from</w:t>
            </w:r>
            <w:r>
              <w:t xml:space="preserve"> all</w:t>
            </w:r>
            <w:r w:rsidRPr="00CD107E">
              <w:t xml:space="preserve"> stations </w:t>
            </w:r>
            <w:r w:rsidRPr="00F80DCF">
              <w:rPr>
                <w:u w:val="single"/>
              </w:rPr>
              <w:t>not</w:t>
            </w:r>
            <w:r>
              <w:t xml:space="preserve"> assigned completion dates in repack phases 0–10; generally, stations such as FM, LPTV, and FM and TV translator stations that were displaced or otherwise affected by the repack.</w:t>
            </w:r>
          </w:p>
          <w:p w14:paraId="0639D74F" w14:textId="77777777" w:rsidR="00CB1C0B" w:rsidRPr="00D74F3D" w:rsidRDefault="00CB1C0B" w:rsidP="00CB1C0B">
            <w:pPr>
              <w:keepNext/>
              <w:rPr>
                <w:b/>
              </w:rPr>
            </w:pPr>
          </w:p>
        </w:tc>
      </w:tr>
      <w:tr w:rsidR="00CB1C0B" w:rsidRPr="008A0F51" w14:paraId="4422C4C4" w14:textId="77777777" w:rsidTr="00A811C8">
        <w:tc>
          <w:tcPr>
            <w:tcW w:w="1620" w:type="dxa"/>
          </w:tcPr>
          <w:p w14:paraId="5FC0F7C3" w14:textId="75E5F188" w:rsidR="00CB1C0B" w:rsidRPr="002E064B" w:rsidRDefault="00CB1C0B" w:rsidP="00CB1C0B">
            <w:pPr>
              <w:rPr>
                <w:b/>
              </w:rPr>
            </w:pPr>
            <w:r w:rsidRPr="0034775E">
              <w:rPr>
                <w:b/>
              </w:rPr>
              <w:t>August 1</w:t>
            </w:r>
            <w:r>
              <w:rPr>
                <w:b/>
              </w:rPr>
              <w:t>5</w:t>
            </w:r>
          </w:p>
        </w:tc>
        <w:tc>
          <w:tcPr>
            <w:tcW w:w="8370" w:type="dxa"/>
          </w:tcPr>
          <w:p w14:paraId="08EDD6AD" w14:textId="77777777" w:rsidR="00CB1C0B" w:rsidRPr="002E064B" w:rsidRDefault="00CB1C0B" w:rsidP="00CB1C0B">
            <w:r w:rsidRPr="002E064B">
              <w:rPr>
                <w:b/>
              </w:rPr>
              <w:t>Copyright Royalty Monthly Report of Use and Monthly Usage Statement of Account Due to SoundExchange.</w:t>
            </w:r>
          </w:p>
          <w:p w14:paraId="2751655E" w14:textId="707A9A30" w:rsidR="00CB1C0B" w:rsidRPr="002E064B" w:rsidRDefault="00CB1C0B" w:rsidP="00CB1C0B">
            <w:r w:rsidRPr="002E064B">
              <w:t>Radio stations that simulcast their stations online (and other webcasters) must file with SoundExchange their Monthly Report of Use and Monthly Usage Statement of Account forms covering the month that ended June 30, 20</w:t>
            </w:r>
            <w:r>
              <w:t>22</w:t>
            </w:r>
            <w:r w:rsidRPr="002E064B">
              <w:t>. These forms are to be filed monthly, no later than the 45</w:t>
            </w:r>
            <w:r w:rsidRPr="002E064B">
              <w:rPr>
                <w:vertAlign w:val="superscript"/>
              </w:rPr>
              <w:t>th</w:t>
            </w:r>
            <w:r w:rsidRPr="002E064B">
              <w:t xml:space="preserve"> day after the end of the relevant month.</w:t>
            </w:r>
            <w:r>
              <w:t xml:space="preserve"> </w:t>
            </w:r>
          </w:p>
          <w:p w14:paraId="78AA9BAA" w14:textId="77777777" w:rsidR="00CB1C0B" w:rsidRPr="002E064B" w:rsidRDefault="00CB1C0B" w:rsidP="00CB1C0B"/>
        </w:tc>
      </w:tr>
      <w:tr w:rsidR="00CB1C0B" w:rsidRPr="008A0F51" w14:paraId="3C361B3F" w14:textId="77777777" w:rsidTr="00A811C8">
        <w:tc>
          <w:tcPr>
            <w:tcW w:w="1620" w:type="dxa"/>
          </w:tcPr>
          <w:p w14:paraId="1D785FEB" w14:textId="77777777" w:rsidR="00CB1C0B" w:rsidRPr="0002274C" w:rsidRDefault="00CB1C0B" w:rsidP="00CB1C0B">
            <w:pPr>
              <w:keepNext/>
              <w:keepLines/>
              <w:jc w:val="left"/>
              <w:rPr>
                <w:b/>
              </w:rPr>
            </w:pPr>
            <w:r>
              <w:rPr>
                <w:b/>
              </w:rPr>
              <w:t xml:space="preserve">August </w:t>
            </w:r>
            <w:r w:rsidRPr="0002274C">
              <w:rPr>
                <w:b/>
              </w:rPr>
              <w:t>or September</w:t>
            </w:r>
          </w:p>
          <w:p w14:paraId="2E048946" w14:textId="77777777" w:rsidR="00CB1C0B" w:rsidRPr="008A0F51" w:rsidRDefault="00CB1C0B" w:rsidP="00CB1C0B">
            <w:pPr>
              <w:keepNext/>
              <w:keepLines/>
              <w:rPr>
                <w:b/>
                <w:highlight w:val="yellow"/>
              </w:rPr>
            </w:pPr>
          </w:p>
          <w:p w14:paraId="7F13002B" w14:textId="77777777" w:rsidR="00CB1C0B" w:rsidRPr="008A0F51" w:rsidRDefault="00CB1C0B" w:rsidP="00CB1C0B">
            <w:pPr>
              <w:keepNext/>
              <w:keepLines/>
              <w:rPr>
                <w:b/>
                <w:highlight w:val="yellow"/>
              </w:rPr>
            </w:pPr>
          </w:p>
          <w:p w14:paraId="16FA653D" w14:textId="77777777" w:rsidR="00CB1C0B" w:rsidRPr="008A0F51" w:rsidRDefault="00CB1C0B" w:rsidP="00CB1C0B">
            <w:pPr>
              <w:keepNext/>
              <w:keepLines/>
              <w:rPr>
                <w:b/>
                <w:highlight w:val="yellow"/>
              </w:rPr>
            </w:pPr>
          </w:p>
        </w:tc>
        <w:tc>
          <w:tcPr>
            <w:tcW w:w="8370" w:type="dxa"/>
          </w:tcPr>
          <w:p w14:paraId="1F0A9321" w14:textId="77777777" w:rsidR="00CB1C0B" w:rsidRPr="00857770" w:rsidRDefault="00CB1C0B" w:rsidP="00CB1C0B">
            <w:pPr>
              <w:keepNext/>
              <w:keepLines/>
              <w:rPr>
                <w:b/>
              </w:rPr>
            </w:pPr>
            <w:r w:rsidRPr="00857770">
              <w:rPr>
                <w:b/>
              </w:rPr>
              <w:t>Regulatory Fees Due.</w:t>
            </w:r>
          </w:p>
          <w:p w14:paraId="73BB14C7" w14:textId="088B5915" w:rsidR="00CB1C0B" w:rsidRPr="0002274C" w:rsidRDefault="00CB1C0B" w:rsidP="00CB1C0B">
            <w:pPr>
              <w:keepNext/>
              <w:keepLines/>
            </w:pPr>
            <w:r w:rsidRPr="00857770">
              <w:t>FCC regu</w:t>
            </w:r>
            <w:r>
              <w:t>latory fees for fiscal year 2022</w:t>
            </w:r>
            <w:r w:rsidRPr="00857770">
              <w:t xml:space="preserve"> are likely to be due—based on historical practices—at the F</w:t>
            </w:r>
            <w:r w:rsidR="004E630B">
              <w:t>CC during August or September (most likely in late September).</w:t>
            </w:r>
            <w:r>
              <w:t xml:space="preserve"> </w:t>
            </w:r>
            <w:r w:rsidRPr="00857770">
              <w:t>The Association will distribute further information, including a notification of the specific due date, to members.</w:t>
            </w:r>
            <w:r w:rsidRPr="0002274C">
              <w:t xml:space="preserve">  </w:t>
            </w:r>
          </w:p>
          <w:p w14:paraId="6B19148B" w14:textId="77777777" w:rsidR="00CB1C0B" w:rsidRPr="00415326" w:rsidRDefault="00CB1C0B" w:rsidP="00CB1C0B">
            <w:pPr>
              <w:keepNext/>
              <w:keepLines/>
            </w:pPr>
          </w:p>
        </w:tc>
      </w:tr>
      <w:tr w:rsidR="00CB1C0B" w:rsidRPr="008A0F51" w14:paraId="6797797E" w14:textId="77777777" w:rsidTr="00A811C8">
        <w:tc>
          <w:tcPr>
            <w:tcW w:w="1620" w:type="dxa"/>
          </w:tcPr>
          <w:p w14:paraId="379565A8" w14:textId="6826C962" w:rsidR="00CB1C0B" w:rsidRDefault="00CB1C0B" w:rsidP="00CB1C0B">
            <w:pPr>
              <w:rPr>
                <w:b/>
              </w:rPr>
            </w:pPr>
            <w:r>
              <w:rPr>
                <w:b/>
              </w:rPr>
              <w:t>September 5</w:t>
            </w:r>
          </w:p>
        </w:tc>
        <w:tc>
          <w:tcPr>
            <w:tcW w:w="8370" w:type="dxa"/>
          </w:tcPr>
          <w:p w14:paraId="1D4A6A08" w14:textId="390D7BFA" w:rsidR="00CB1C0B" w:rsidRPr="00CD107E" w:rsidRDefault="00CB1C0B" w:rsidP="00CB1C0B">
            <w:r w:rsidRPr="00CD107E">
              <w:rPr>
                <w:b/>
              </w:rPr>
              <w:t xml:space="preserve">Repack Reimbursement Submission Deadline for </w:t>
            </w:r>
            <w:r>
              <w:rPr>
                <w:b/>
              </w:rPr>
              <w:t xml:space="preserve">All </w:t>
            </w:r>
            <w:r w:rsidRPr="00CD107E">
              <w:rPr>
                <w:b/>
              </w:rPr>
              <w:t xml:space="preserve">Stations </w:t>
            </w:r>
            <w:r>
              <w:rPr>
                <w:b/>
              </w:rPr>
              <w:t xml:space="preserve">Not </w:t>
            </w:r>
            <w:r w:rsidRPr="00CD107E">
              <w:rPr>
                <w:b/>
              </w:rPr>
              <w:t>Assigned Com</w:t>
            </w:r>
            <w:r>
              <w:rPr>
                <w:b/>
              </w:rPr>
              <w:t>pletion Dates in Repack Phases 0</w:t>
            </w:r>
            <w:r>
              <w:rPr>
                <w:b/>
              </w:rPr>
              <w:noBreakHyphen/>
              <w:t>10, Including FM, LPTV, and FM and TV Translator Stations</w:t>
            </w:r>
            <w:r w:rsidR="00D054E2">
              <w:rPr>
                <w:b/>
              </w:rPr>
              <w:t>.</w:t>
            </w:r>
            <w:r w:rsidRPr="00CD107E">
              <w:t xml:space="preserve"> </w:t>
            </w:r>
          </w:p>
          <w:p w14:paraId="4AD26C81" w14:textId="35EC0744" w:rsidR="00CB1C0B" w:rsidRDefault="00CB1C0B" w:rsidP="00CB1C0B">
            <w:r w:rsidRPr="00CD107E">
              <w:t xml:space="preserve">In October 2020, the FCC established firm deadlines by which eligible broadcasters affected by the now-concluded spectrum repack must submit all reimbursement invoices and other documentation. The deadlines vary based on stations’ assigned transition phase completion dates. </w:t>
            </w:r>
            <w:r>
              <w:t xml:space="preserve">September 5, 2022, </w:t>
            </w:r>
            <w:r w:rsidRPr="00CD107E">
              <w:t>is the deadline for all reimbursement submissions from</w:t>
            </w:r>
            <w:r>
              <w:t xml:space="preserve"> all</w:t>
            </w:r>
            <w:r w:rsidRPr="00CD107E">
              <w:t xml:space="preserve"> stations </w:t>
            </w:r>
            <w:r w:rsidRPr="00F80DCF">
              <w:rPr>
                <w:u w:val="single"/>
              </w:rPr>
              <w:t>not</w:t>
            </w:r>
            <w:r>
              <w:t xml:space="preserve"> assigned completion dates in repack phases 0–10; generally, stations such as FM, LPTV, and FM and TV translator stations that were displaced or otherwise affected by the repack.</w:t>
            </w:r>
          </w:p>
          <w:p w14:paraId="3ADF9D8F" w14:textId="60A1CAFC" w:rsidR="004E630B" w:rsidRDefault="004E630B" w:rsidP="00CB1C0B"/>
          <w:p w14:paraId="39F50348" w14:textId="77777777" w:rsidR="004E630B" w:rsidRPr="00CD107E" w:rsidRDefault="004E630B" w:rsidP="00CB1C0B"/>
          <w:p w14:paraId="7969B6D1" w14:textId="77777777" w:rsidR="00CB1C0B" w:rsidRDefault="00CB1C0B" w:rsidP="00CB1C0B">
            <w:pPr>
              <w:widowControl w:val="0"/>
              <w:rPr>
                <w:b/>
              </w:rPr>
            </w:pPr>
          </w:p>
        </w:tc>
      </w:tr>
      <w:tr w:rsidR="00CB1C0B" w:rsidRPr="008A0F51" w14:paraId="1A1C1E20" w14:textId="77777777" w:rsidTr="00A811C8">
        <w:tc>
          <w:tcPr>
            <w:tcW w:w="1620" w:type="dxa"/>
          </w:tcPr>
          <w:p w14:paraId="0FC8C1BA" w14:textId="5EB80609" w:rsidR="00CB1C0B" w:rsidRPr="00F70AC4" w:rsidRDefault="00CB1C0B" w:rsidP="00CB1C0B">
            <w:pPr>
              <w:rPr>
                <w:b/>
              </w:rPr>
            </w:pPr>
            <w:r>
              <w:rPr>
                <w:b/>
              </w:rPr>
              <w:lastRenderedPageBreak/>
              <w:t>September 9</w:t>
            </w:r>
          </w:p>
        </w:tc>
        <w:tc>
          <w:tcPr>
            <w:tcW w:w="8370" w:type="dxa"/>
          </w:tcPr>
          <w:p w14:paraId="65216133" w14:textId="4501DDEA" w:rsidR="00CB1C0B" w:rsidRDefault="00CB1C0B" w:rsidP="00CB1C0B">
            <w:pPr>
              <w:rPr>
                <w:u w:val="single"/>
              </w:rPr>
            </w:pPr>
            <w:r w:rsidRPr="00027E9B">
              <w:rPr>
                <w:b/>
              </w:rPr>
              <w:t xml:space="preserve">Political Advertising Lowest Unit Charge Window Opens </w:t>
            </w:r>
            <w:r>
              <w:rPr>
                <w:b/>
              </w:rPr>
              <w:t>in Virginia for Federal, State, and Local General Elections</w:t>
            </w:r>
            <w:r w:rsidR="00D054E2">
              <w:rPr>
                <w:b/>
              </w:rPr>
              <w:t>.</w:t>
            </w:r>
          </w:p>
          <w:p w14:paraId="21B19BCE" w14:textId="77777777" w:rsidR="004E630B" w:rsidRDefault="00CB1C0B" w:rsidP="00CB1C0B">
            <w:r>
              <w:t xml:space="preserve">2022 is a midterm election year. As of this writing, Virginia’s federal, state, and local general elections are scheduled for November 8, 2022. </w:t>
            </w:r>
            <w:r w:rsidRPr="00CC5377">
              <w:t xml:space="preserve">Broadcasters should contact their local county </w:t>
            </w:r>
            <w:r>
              <w:t>board of elections for details.</w:t>
            </w:r>
            <w:r w:rsidRPr="00CC5377">
              <w:t xml:space="preserve"> </w:t>
            </w:r>
          </w:p>
          <w:p w14:paraId="03121094" w14:textId="77777777" w:rsidR="004E630B" w:rsidRDefault="004E630B" w:rsidP="00CB1C0B"/>
          <w:p w14:paraId="6DB48738" w14:textId="31130532" w:rsidR="004E630B" w:rsidRDefault="00CB1C0B" w:rsidP="00CB1C0B">
            <w:r w:rsidRPr="00CC5377">
              <w:t xml:space="preserve">A complete list of county boards of election is available on the </w:t>
            </w:r>
            <w:r>
              <w:t>Virginia</w:t>
            </w:r>
            <w:r w:rsidRPr="00CC5377">
              <w:t xml:space="preserve"> </w:t>
            </w:r>
            <w:r>
              <w:t>Department of Elections</w:t>
            </w:r>
            <w:r w:rsidRPr="00CC5377">
              <w:t xml:space="preserve"> website at </w:t>
            </w:r>
            <w:hyperlink r:id="rId27" w:history="1">
              <w:r w:rsidR="004E630B" w:rsidRPr="00AA1C1F">
                <w:rPr>
                  <w:rStyle w:val="Hyperlink"/>
                </w:rPr>
                <w:t>http://www.elections.virginia.gov/</w:t>
              </w:r>
            </w:hyperlink>
            <w:r w:rsidR="004E630B">
              <w:t xml:space="preserve"> </w:t>
            </w:r>
            <w:r>
              <w:t xml:space="preserve">or </w:t>
            </w:r>
            <w:hyperlink r:id="rId28" w:history="1">
              <w:r w:rsidR="004E630B" w:rsidRPr="00AA1C1F">
                <w:rPr>
                  <w:rStyle w:val="Hyperlink"/>
                </w:rPr>
                <w:t>https://vote.elections.virginia.gov/VoterInformation/PublicContactLookup</w:t>
              </w:r>
            </w:hyperlink>
            <w:r w:rsidRPr="00CC5377">
              <w:t>.</w:t>
            </w:r>
            <w:r>
              <w:t xml:space="preserve"> </w:t>
            </w:r>
          </w:p>
          <w:p w14:paraId="56D70D77" w14:textId="77777777" w:rsidR="004E630B" w:rsidRDefault="004E630B" w:rsidP="00CB1C0B"/>
          <w:p w14:paraId="4C9ADC8F" w14:textId="1116EECB" w:rsidR="00CB1C0B" w:rsidRDefault="00CB1C0B" w:rsidP="00CB1C0B">
            <w:r w:rsidRPr="007C1DF2">
              <w:t xml:space="preserve">The </w:t>
            </w:r>
            <w:r w:rsidR="004E630B">
              <w:t>60-day lowest-unit charge</w:t>
            </w:r>
            <w:r>
              <w:t xml:space="preserve"> window for the November 8</w:t>
            </w:r>
            <w:r w:rsidRPr="007C1DF2">
              <w:t xml:space="preserve"> </w:t>
            </w:r>
            <w:r>
              <w:t xml:space="preserve">general </w:t>
            </w:r>
            <w:r w:rsidRPr="007C1DF2">
              <w:t>election</w:t>
            </w:r>
            <w:r>
              <w:t>s opens on September 9, 2022</w:t>
            </w:r>
            <w:r w:rsidRPr="007C1DF2">
              <w:t>. The LUC rule does not apply to non-candidate third party political advertisers.</w:t>
            </w:r>
            <w:r>
              <w:t xml:space="preserve"> </w:t>
            </w:r>
          </w:p>
          <w:p w14:paraId="23BCB944" w14:textId="77777777" w:rsidR="00CB1C0B" w:rsidRPr="002E064B" w:rsidRDefault="00CB1C0B" w:rsidP="00CB1C0B">
            <w:pPr>
              <w:keepNext/>
              <w:keepLines/>
              <w:rPr>
                <w:b/>
              </w:rPr>
            </w:pPr>
          </w:p>
        </w:tc>
      </w:tr>
      <w:tr w:rsidR="00CB1C0B" w:rsidRPr="008A0F51" w14:paraId="014E0A62" w14:textId="77777777" w:rsidTr="00A811C8">
        <w:tc>
          <w:tcPr>
            <w:tcW w:w="1620" w:type="dxa"/>
          </w:tcPr>
          <w:p w14:paraId="1B6CAF4C" w14:textId="77777777" w:rsidR="00CB1C0B" w:rsidRPr="00F70AC4" w:rsidRDefault="00CB1C0B" w:rsidP="00CB1C0B">
            <w:pPr>
              <w:rPr>
                <w:b/>
              </w:rPr>
            </w:pPr>
            <w:r w:rsidRPr="00F70AC4">
              <w:rPr>
                <w:b/>
              </w:rPr>
              <w:t>September 1</w:t>
            </w:r>
            <w:r>
              <w:rPr>
                <w:b/>
              </w:rPr>
              <w:t>4</w:t>
            </w:r>
          </w:p>
          <w:p w14:paraId="338DC9B5" w14:textId="77777777" w:rsidR="00CB1C0B" w:rsidRDefault="00CB1C0B" w:rsidP="00CB1C0B">
            <w:pPr>
              <w:rPr>
                <w:b/>
              </w:rPr>
            </w:pPr>
          </w:p>
        </w:tc>
        <w:tc>
          <w:tcPr>
            <w:tcW w:w="8370" w:type="dxa"/>
          </w:tcPr>
          <w:p w14:paraId="617FE916" w14:textId="77777777" w:rsidR="00CB1C0B" w:rsidRPr="002E064B" w:rsidRDefault="00CB1C0B" w:rsidP="00CB1C0B">
            <w:pPr>
              <w:keepNext/>
              <w:keepLines/>
            </w:pPr>
            <w:r w:rsidRPr="002E064B">
              <w:rPr>
                <w:b/>
              </w:rPr>
              <w:t>Copyright Royalty Monthly Report of Use and Monthly Usage Statement of Account Due to SoundExchange.</w:t>
            </w:r>
          </w:p>
          <w:p w14:paraId="031DE403" w14:textId="3CC747F1" w:rsidR="00CB1C0B" w:rsidRPr="002E064B" w:rsidRDefault="00CB1C0B" w:rsidP="00CB1C0B">
            <w:pPr>
              <w:keepNext/>
              <w:keepLines/>
            </w:pPr>
            <w:r w:rsidRPr="002E064B">
              <w:t>Radio stations that simulcast their stations online (and other webcasters) must file with SoundExchange their Monthly Report of Use and Monthly Usage Statement of Account forms covering the month that ended July 31, 20</w:t>
            </w:r>
            <w:r>
              <w:t>22.</w:t>
            </w:r>
            <w:r w:rsidRPr="002E064B">
              <w:t xml:space="preserve"> These forms are to be filed monthly, no later than the 45</w:t>
            </w:r>
            <w:r w:rsidRPr="002E064B">
              <w:rPr>
                <w:vertAlign w:val="superscript"/>
              </w:rPr>
              <w:t>th</w:t>
            </w:r>
            <w:r w:rsidRPr="002E064B">
              <w:t xml:space="preserve"> day after the end of the relevant month.</w:t>
            </w:r>
          </w:p>
          <w:p w14:paraId="2CC0F399" w14:textId="77777777" w:rsidR="00CB1C0B" w:rsidRPr="002E064B" w:rsidRDefault="00CB1C0B" w:rsidP="00CB1C0B">
            <w:pPr>
              <w:rPr>
                <w:b/>
              </w:rPr>
            </w:pPr>
          </w:p>
        </w:tc>
      </w:tr>
      <w:tr w:rsidR="00CB1C0B" w:rsidRPr="008A0F51" w14:paraId="1D78B53F" w14:textId="77777777" w:rsidTr="00A811C8">
        <w:tc>
          <w:tcPr>
            <w:tcW w:w="1620" w:type="dxa"/>
          </w:tcPr>
          <w:p w14:paraId="59FF052B" w14:textId="45247B0B" w:rsidR="00CB1C0B" w:rsidRPr="00F70AC4" w:rsidRDefault="00CB1C0B" w:rsidP="00CB1C0B">
            <w:pPr>
              <w:keepNext/>
              <w:rPr>
                <w:b/>
              </w:rPr>
            </w:pPr>
            <w:r w:rsidRPr="00F70AC4">
              <w:rPr>
                <w:b/>
              </w:rPr>
              <w:t>October 1</w:t>
            </w:r>
          </w:p>
        </w:tc>
        <w:tc>
          <w:tcPr>
            <w:tcW w:w="8370" w:type="dxa"/>
          </w:tcPr>
          <w:p w14:paraId="27762C6C" w14:textId="42B67EBF" w:rsidR="00CB1C0B" w:rsidRPr="003C082C" w:rsidRDefault="00361356" w:rsidP="00CB1C0B">
            <w:pPr>
              <w:keepNext/>
            </w:pPr>
            <w:r>
              <w:rPr>
                <w:b/>
              </w:rPr>
              <w:t>Registration and Fees for 2023</w:t>
            </w:r>
            <w:r w:rsidR="00CB1C0B" w:rsidRPr="00644A83">
              <w:rPr>
                <w:b/>
              </w:rPr>
              <w:t xml:space="preserve"> Unified Carrier Registration </w:t>
            </w:r>
            <w:r w:rsidR="00CB1C0B">
              <w:rPr>
                <w:b/>
              </w:rPr>
              <w:t xml:space="preserve">Likely </w:t>
            </w:r>
            <w:r w:rsidR="00CB1C0B" w:rsidRPr="00644A83">
              <w:rPr>
                <w:b/>
              </w:rPr>
              <w:t>Announced.</w:t>
            </w:r>
            <w:r w:rsidR="00CB1C0B" w:rsidRPr="003C082C">
              <w:t xml:space="preserve">  </w:t>
            </w:r>
          </w:p>
          <w:p w14:paraId="7B92F0FD" w14:textId="2E3A657C" w:rsidR="00CB1C0B" w:rsidRPr="003C082C" w:rsidRDefault="00CB1C0B" w:rsidP="00CB1C0B">
            <w:pPr>
              <w:keepNext/>
            </w:pPr>
            <w:r w:rsidRPr="003C082C">
              <w:t>Broadcasters that operate vehicles whose gross vehicle weight rating (GVWR) exceeds 10,000 pounds are required to register those vehicles with, among other governmental agencies, the Unified Carrier Registration (</w:t>
            </w:r>
            <w:r>
              <w:t xml:space="preserve">UCR) system. </w:t>
            </w:r>
            <w:r w:rsidRPr="003C082C">
              <w:t xml:space="preserve">Historically, applicable fees and registration details are announced on or around October 1. </w:t>
            </w:r>
            <w:r w:rsidR="00361356">
              <w:t>UCR fees for 2023</w:t>
            </w:r>
            <w:r w:rsidRPr="007D18BA">
              <w:t xml:space="preserve"> are due by the end of </w:t>
            </w:r>
            <w:r>
              <w:t>202</w:t>
            </w:r>
            <w:r w:rsidR="00361356">
              <w:t>2</w:t>
            </w:r>
            <w:r w:rsidRPr="007D18BA">
              <w:t>.</w:t>
            </w:r>
          </w:p>
          <w:p w14:paraId="4F341E3C" w14:textId="77777777" w:rsidR="00CB1C0B" w:rsidRPr="003C082C" w:rsidRDefault="00CB1C0B" w:rsidP="00CB1C0B">
            <w:pPr>
              <w:keepNext/>
              <w:rPr>
                <w:b/>
              </w:rPr>
            </w:pPr>
          </w:p>
        </w:tc>
      </w:tr>
      <w:tr w:rsidR="00CB1C0B" w:rsidRPr="008A0F51" w14:paraId="26823BA3" w14:textId="77777777" w:rsidTr="00A811C8">
        <w:tc>
          <w:tcPr>
            <w:tcW w:w="1620" w:type="dxa"/>
          </w:tcPr>
          <w:p w14:paraId="7037809C" w14:textId="2F0B85CE" w:rsidR="00CB1C0B" w:rsidRPr="00C127EC" w:rsidRDefault="00CB1C0B" w:rsidP="00CB1C0B">
            <w:pPr>
              <w:rPr>
                <w:b/>
              </w:rPr>
            </w:pPr>
            <w:r>
              <w:rPr>
                <w:b/>
              </w:rPr>
              <w:t>October 10</w:t>
            </w:r>
          </w:p>
          <w:p w14:paraId="5B022B77" w14:textId="77777777" w:rsidR="00CB1C0B" w:rsidRPr="00F70AC4" w:rsidRDefault="00CB1C0B" w:rsidP="00CB1C0B">
            <w:pPr>
              <w:keepNext/>
              <w:rPr>
                <w:b/>
              </w:rPr>
            </w:pPr>
          </w:p>
        </w:tc>
        <w:tc>
          <w:tcPr>
            <w:tcW w:w="8370" w:type="dxa"/>
          </w:tcPr>
          <w:p w14:paraId="1C4DDEDB" w14:textId="77777777" w:rsidR="00CB1C0B" w:rsidRPr="00224560" w:rsidRDefault="00CB1C0B" w:rsidP="00CB1C0B">
            <w:pPr>
              <w:rPr>
                <w:b/>
              </w:rPr>
            </w:pPr>
            <w:r w:rsidRPr="00224560">
              <w:rPr>
                <w:b/>
              </w:rPr>
              <w:t>Quarterly Issues/Programs Lists Due in Public File.</w:t>
            </w:r>
          </w:p>
          <w:p w14:paraId="1D076A5F" w14:textId="77777777" w:rsidR="00F70FBE" w:rsidRPr="008A0F51" w:rsidRDefault="00CB1C0B" w:rsidP="00F70FBE">
            <w:r w:rsidRPr="009C2EC0">
              <w:t xml:space="preserve">Full power TV, Class A TV, and AM and FM radio stations are required to place in their </w:t>
            </w:r>
            <w:r w:rsidR="008D392C">
              <w:t xml:space="preserve">online </w:t>
            </w:r>
            <w:r w:rsidRPr="009C2EC0">
              <w:t>public inspection files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xml:space="preserve">) a list of programs that have provided the station’s most significant treatment of community issues during the preceding calendar quarter. </w:t>
            </w:r>
            <w:r w:rsidR="00F70FBE">
              <w:t>Currently, the FCC does not require a</w:t>
            </w:r>
            <w:r w:rsidR="00F70FBE" w:rsidRPr="008A0F51">
              <w:t xml:space="preserve"> standardized</w:t>
            </w:r>
            <w:r w:rsidR="00F70FBE">
              <w:t xml:space="preserve"> form for Issues/Programs Lists</w:t>
            </w:r>
            <w:r w:rsidR="00F70FBE" w:rsidRPr="000061C9">
              <w:t>.</w:t>
            </w:r>
          </w:p>
          <w:p w14:paraId="13B251B4" w14:textId="4671F66C" w:rsidR="00CB1C0B" w:rsidRPr="009C2EC0" w:rsidRDefault="00CB1C0B" w:rsidP="00CB1C0B"/>
          <w:p w14:paraId="2F2E5C13" w14:textId="07A1D7BD" w:rsidR="007B465D" w:rsidRPr="00224560" w:rsidRDefault="00CB1C0B" w:rsidP="00CB1C0B">
            <w:r w:rsidRPr="00426B86">
              <w:t>All stations must upload Quarterly Issues/Programs Lists to the FCC’s online public inspection file (“OPIF”) system hosted on the FCC’s OPIF website (</w:t>
            </w:r>
            <w:hyperlink r:id="rId29" w:history="1">
              <w:r w:rsidRPr="00426B86">
                <w:rPr>
                  <w:rStyle w:val="Hyperlink"/>
                </w:rPr>
                <w:t>https://publicfiles.fcc.gov</w:t>
              </w:r>
            </w:hyperlink>
            <w:r w:rsidRPr="00426B86">
              <w:t>), where they must remain for the duration of the license term</w:t>
            </w:r>
            <w:r w:rsidRPr="00224560">
              <w:t>.</w:t>
            </w:r>
          </w:p>
          <w:p w14:paraId="7D4A4D3E" w14:textId="77777777" w:rsidR="00CB1C0B" w:rsidRPr="00644A83" w:rsidRDefault="00CB1C0B" w:rsidP="00CB1C0B">
            <w:pPr>
              <w:keepNext/>
              <w:rPr>
                <w:b/>
              </w:rPr>
            </w:pPr>
          </w:p>
        </w:tc>
      </w:tr>
      <w:tr w:rsidR="00CB1C0B" w:rsidRPr="008A0F51" w14:paraId="177D2EF5" w14:textId="77777777" w:rsidTr="00A811C8">
        <w:tc>
          <w:tcPr>
            <w:tcW w:w="1620" w:type="dxa"/>
          </w:tcPr>
          <w:p w14:paraId="2A5A01D7" w14:textId="2A36F191" w:rsidR="00CB1C0B" w:rsidRPr="00224560" w:rsidRDefault="00CB1C0B" w:rsidP="00CB1C0B">
            <w:pPr>
              <w:rPr>
                <w:b/>
              </w:rPr>
            </w:pPr>
            <w:r w:rsidRPr="003C2FE0">
              <w:rPr>
                <w:b/>
              </w:rPr>
              <w:t xml:space="preserve">October </w:t>
            </w:r>
            <w:r>
              <w:rPr>
                <w:b/>
              </w:rPr>
              <w:t>10</w:t>
            </w:r>
          </w:p>
        </w:tc>
        <w:tc>
          <w:tcPr>
            <w:tcW w:w="8370" w:type="dxa"/>
          </w:tcPr>
          <w:p w14:paraId="5A055492" w14:textId="77777777" w:rsidR="00CB1C0B" w:rsidRPr="009C2EC0" w:rsidRDefault="00CB1C0B" w:rsidP="00CB1C0B">
            <w:pPr>
              <w:rPr>
                <w:b/>
              </w:rPr>
            </w:pPr>
            <w:r w:rsidRPr="009C2EC0">
              <w:rPr>
                <w:b/>
              </w:rPr>
              <w:t>Class A TV Continuing Eligibility Certifications Due in Public File (for Class A TV Stations Only).</w:t>
            </w:r>
          </w:p>
          <w:p w14:paraId="198A391C" w14:textId="1B2BF973" w:rsidR="00CB1C0B" w:rsidRPr="009C2EC0" w:rsidRDefault="00CB1C0B" w:rsidP="00CB1C0B">
            <w:r w:rsidRPr="009C2EC0">
              <w:lastRenderedPageBreak/>
              <w:t>Class A TV stations must maintain documentation sufficient to demonstrate that the station is continuing to meet the eligibility requirements to op</w:t>
            </w:r>
            <w:r>
              <w:t xml:space="preserve">erate as a Class A TV station. </w:t>
            </w:r>
            <w:r w:rsidRPr="009C2EC0">
              <w:t xml:space="preserve">These records should be uploaded to the station’s </w:t>
            </w:r>
            <w:r w:rsidR="009B4440" w:rsidRPr="008A0F51">
              <w:t xml:space="preserve">online public </w:t>
            </w:r>
            <w:r w:rsidR="009B4440">
              <w:t xml:space="preserve">inspection </w:t>
            </w:r>
            <w:r w:rsidR="009B4440" w:rsidRPr="008A0F51">
              <w:t>file</w:t>
            </w:r>
            <w:r w:rsidRPr="009C2EC0">
              <w:t xml:space="preserve"> in the FCC’s OPIF system (</w:t>
            </w:r>
            <w:hyperlink r:id="rId30"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thereafter.</w:t>
            </w:r>
          </w:p>
          <w:p w14:paraId="66BDB95E" w14:textId="77777777" w:rsidR="00CB1C0B" w:rsidRPr="00224560" w:rsidRDefault="00CB1C0B" w:rsidP="00CB1C0B"/>
        </w:tc>
      </w:tr>
      <w:tr w:rsidR="00CB1C0B" w:rsidRPr="008A0F51" w14:paraId="017AA1A9" w14:textId="77777777" w:rsidTr="00A811C8">
        <w:tc>
          <w:tcPr>
            <w:tcW w:w="1620" w:type="dxa"/>
          </w:tcPr>
          <w:p w14:paraId="387F1E62" w14:textId="050D0BBB" w:rsidR="00CB1C0B" w:rsidRDefault="00CB1C0B" w:rsidP="00CB1C0B">
            <w:pPr>
              <w:rPr>
                <w:b/>
              </w:rPr>
            </w:pPr>
            <w:r>
              <w:rPr>
                <w:b/>
              </w:rPr>
              <w:lastRenderedPageBreak/>
              <w:t>October 10</w:t>
            </w:r>
          </w:p>
        </w:tc>
        <w:tc>
          <w:tcPr>
            <w:tcW w:w="8370" w:type="dxa"/>
          </w:tcPr>
          <w:p w14:paraId="7FBD63F9" w14:textId="00C7EBD3" w:rsidR="00CB1C0B" w:rsidRDefault="00CB1C0B" w:rsidP="00CB1C0B">
            <w:pPr>
              <w:rPr>
                <w:b/>
              </w:rPr>
            </w:pPr>
            <w:r>
              <w:rPr>
                <w:b/>
              </w:rPr>
              <w:t xml:space="preserve">Certain Noncommercial Stations That Conducted On-Air Fundraising for a Third Party Non-Profit During the Prior Calendar Quarter Must Upload a Report of Such Activity to the Online Public </w:t>
            </w:r>
            <w:r w:rsidR="009B4440">
              <w:rPr>
                <w:b/>
              </w:rPr>
              <w:t xml:space="preserve">Inspection </w:t>
            </w:r>
            <w:r>
              <w:rPr>
                <w:b/>
              </w:rPr>
              <w:t>File.</w:t>
            </w:r>
          </w:p>
          <w:p w14:paraId="1FB14783" w14:textId="659D3DFD" w:rsidR="00CB1C0B" w:rsidRDefault="00CB1C0B" w:rsidP="00CB1C0B">
            <w:r>
              <w:t>The FCC allows n</w:t>
            </w:r>
            <w:r w:rsidRPr="00202131">
              <w:t>on-CPB noncommercial stations</w:t>
            </w:r>
            <w:r>
              <w:t xml:space="preserve"> to engage in a limited amount of on-air fundraising for third party non-profit entities</w:t>
            </w:r>
            <w:r w:rsidRPr="00202131">
              <w:t>.</w:t>
            </w:r>
            <w:r>
              <w:t xml:space="preserve"> For stations </w:t>
            </w:r>
            <w:r w:rsidR="003C46BB">
              <w:t>that</w:t>
            </w:r>
            <w:r>
              <w:t xml:space="preserve"> engage in such activities, certain r</w:t>
            </w:r>
            <w:r w:rsidRPr="00202131">
              <w:t>ecords must be uploaded into the</w:t>
            </w:r>
            <w:r>
              <w:t xml:space="preserve"> </w:t>
            </w:r>
            <w:r w:rsidR="009B4440" w:rsidRPr="008A0F51">
              <w:t xml:space="preserve">online public </w:t>
            </w:r>
            <w:r w:rsidR="009B4440">
              <w:t xml:space="preserve">inspection </w:t>
            </w:r>
            <w:r w:rsidR="009B4440" w:rsidRPr="008A0F51">
              <w:t>file</w:t>
            </w:r>
            <w:r w:rsidR="009B4440" w:rsidRPr="00202131">
              <w:t xml:space="preserve"> </w:t>
            </w:r>
            <w:r w:rsidRPr="00202131">
              <w:t>by the tenth day of the calendar quarter following the quarter in which such fundraising activities were conducted</w:t>
            </w:r>
            <w:r>
              <w:t xml:space="preserve"> </w:t>
            </w:r>
            <w:r w:rsidRPr="006F1D4C">
              <w:t>(and if the 10</w:t>
            </w:r>
            <w:r w:rsidRPr="006F1D4C">
              <w:rPr>
                <w:vertAlign w:val="superscript"/>
              </w:rPr>
              <w:t>th</w:t>
            </w:r>
            <w:r w:rsidRPr="006F1D4C">
              <w:t xml:space="preserve"> falls on a weekend or holiday, then by the first business day after the 10</w:t>
            </w:r>
            <w:r w:rsidRPr="006F1D4C">
              <w:rPr>
                <w:vertAlign w:val="superscript"/>
              </w:rPr>
              <w:t>th</w:t>
            </w:r>
            <w:r w:rsidRPr="006F1D4C">
              <w:t>)</w:t>
            </w:r>
            <w:r>
              <w:t>, and the records must be</w:t>
            </w:r>
            <w:r w:rsidRPr="00202131">
              <w:t xml:space="preserve"> retained for at least the duration of the license term</w:t>
            </w:r>
            <w:r>
              <w:t xml:space="preserve">. </w:t>
            </w:r>
            <w:r w:rsidRPr="00202131">
              <w:t>Records relating to on-air fundraising activities for the benefit of third-party non-profit entities must include: (i) date, time, and duration of the fundraiser; (ii) the type of fundraising activity; (iii) the name of the non-profit organization benefitted by the fundraiser; (iv) a brief description of the specific cause or project, if any, supported by the fundraiser; and, (v) to the extent that the station participated in tallying or receiving any funds for the nonprofit group, an approximation of the total funds raised</w:t>
            </w:r>
            <w:r>
              <w:t>.</w:t>
            </w:r>
          </w:p>
          <w:p w14:paraId="6F113066" w14:textId="77777777" w:rsidR="00CB1C0B" w:rsidRPr="00222202" w:rsidRDefault="00CB1C0B" w:rsidP="00CB1C0B">
            <w:pPr>
              <w:rPr>
                <w:b/>
              </w:rPr>
            </w:pPr>
          </w:p>
        </w:tc>
      </w:tr>
      <w:tr w:rsidR="00CB1C0B" w:rsidRPr="008A0F51" w14:paraId="1E5F0205" w14:textId="77777777" w:rsidTr="00A811C8">
        <w:tc>
          <w:tcPr>
            <w:tcW w:w="1620" w:type="dxa"/>
          </w:tcPr>
          <w:p w14:paraId="19E2B8CC" w14:textId="5DF07579" w:rsidR="00CB1C0B" w:rsidRPr="002E064B" w:rsidRDefault="00CB1C0B" w:rsidP="00CB1C0B">
            <w:pPr>
              <w:rPr>
                <w:b/>
              </w:rPr>
            </w:pPr>
            <w:r w:rsidRPr="008A697F">
              <w:rPr>
                <w:b/>
              </w:rPr>
              <w:t>October 1</w:t>
            </w:r>
            <w:r>
              <w:rPr>
                <w:b/>
              </w:rPr>
              <w:t>7</w:t>
            </w:r>
          </w:p>
        </w:tc>
        <w:tc>
          <w:tcPr>
            <w:tcW w:w="8370" w:type="dxa"/>
          </w:tcPr>
          <w:p w14:paraId="29D8303E" w14:textId="77777777" w:rsidR="00CB1C0B" w:rsidRPr="002E064B" w:rsidRDefault="00CB1C0B" w:rsidP="00CB1C0B">
            <w:pPr>
              <w:keepNext/>
              <w:keepLines/>
            </w:pPr>
            <w:r w:rsidRPr="002E064B">
              <w:rPr>
                <w:b/>
              </w:rPr>
              <w:t>Copyright Royalty Monthly Report of Use and Monthly Usage Statement of Account Due to SoundExchange.</w:t>
            </w:r>
          </w:p>
          <w:p w14:paraId="65BF94F6" w14:textId="645AC1B3" w:rsidR="00CB1C0B" w:rsidRPr="002E064B" w:rsidRDefault="00CB1C0B" w:rsidP="00CB1C0B">
            <w:pPr>
              <w:keepNext/>
              <w:keepLines/>
            </w:pPr>
            <w:r w:rsidRPr="002E064B">
              <w:t>Radio stations that simulcast their stations online (and other webcasters) must file with SoundExchange their Monthly Report of Use and Monthly Usage Statement of Account forms covering the month that ended August 31, 20</w:t>
            </w:r>
            <w:r>
              <w:t>22</w:t>
            </w:r>
            <w:r w:rsidRPr="002E064B">
              <w:t>.</w:t>
            </w:r>
            <w:r>
              <w:t xml:space="preserve"> </w:t>
            </w:r>
          </w:p>
          <w:p w14:paraId="01C2846D" w14:textId="77777777" w:rsidR="00CB1C0B" w:rsidRPr="002E064B" w:rsidRDefault="00CB1C0B" w:rsidP="00CB1C0B">
            <w:pPr>
              <w:rPr>
                <w:b/>
              </w:rPr>
            </w:pPr>
          </w:p>
        </w:tc>
      </w:tr>
      <w:tr w:rsidR="00CB1C0B" w:rsidRPr="008A0F51" w14:paraId="5D9D1E23" w14:textId="77777777" w:rsidTr="00A811C8">
        <w:tc>
          <w:tcPr>
            <w:tcW w:w="1620" w:type="dxa"/>
          </w:tcPr>
          <w:p w14:paraId="0ACCBA05" w14:textId="29C62FEE" w:rsidR="00CB1C0B" w:rsidRPr="008A697F" w:rsidRDefault="00CB1C0B" w:rsidP="00CB1C0B">
            <w:pPr>
              <w:rPr>
                <w:b/>
              </w:rPr>
            </w:pPr>
            <w:r>
              <w:rPr>
                <w:b/>
              </w:rPr>
              <w:t>November 6</w:t>
            </w:r>
          </w:p>
        </w:tc>
        <w:tc>
          <w:tcPr>
            <w:tcW w:w="8370" w:type="dxa"/>
          </w:tcPr>
          <w:p w14:paraId="6B09055D" w14:textId="77777777" w:rsidR="00CB1C0B" w:rsidRPr="001339FF" w:rsidRDefault="00CB1C0B" w:rsidP="00CB1C0B">
            <w:pPr>
              <w:rPr>
                <w:b/>
              </w:rPr>
            </w:pPr>
            <w:r>
              <w:rPr>
                <w:b/>
              </w:rPr>
              <w:t>Daylight Saving End</w:t>
            </w:r>
            <w:r w:rsidRPr="001339FF">
              <w:rPr>
                <w:b/>
              </w:rPr>
              <w:t>s</w:t>
            </w:r>
            <w:r>
              <w:rPr>
                <w:b/>
              </w:rPr>
              <w:t xml:space="preserve"> at 2 a.m.: </w:t>
            </w:r>
            <w:r w:rsidRPr="001339FF">
              <w:rPr>
                <w:b/>
              </w:rPr>
              <w:t>AM Stations Check Sign-On and Sign-Off Times.</w:t>
            </w:r>
          </w:p>
          <w:p w14:paraId="7550226B" w14:textId="77777777" w:rsidR="00CB1C0B" w:rsidRDefault="00CB1C0B" w:rsidP="00CB1C0B">
            <w:r w:rsidRPr="001339FF">
              <w:t>Some AM radio stations operate with Presunrise Service Authorizations (PSRAs) and Postsunset S</w:t>
            </w:r>
            <w:r>
              <w:t xml:space="preserve">ervice Authorizations (PSSAs). </w:t>
            </w:r>
            <w:r w:rsidRPr="001339FF">
              <w:t>Those stations with PSRAs and PSSAs that are located in communities adhering to DST should make necessary power adju</w:t>
            </w:r>
            <w:r>
              <w:t>stments to reflect the end of daylight saving.</w:t>
            </w:r>
          </w:p>
          <w:p w14:paraId="610D7DB9" w14:textId="748A3640" w:rsidR="00FA3D69" w:rsidRPr="00FA3D69" w:rsidRDefault="00FA3D69" w:rsidP="00CB1C0B"/>
        </w:tc>
      </w:tr>
      <w:tr w:rsidR="00CB1C0B" w:rsidRPr="008A0F51" w14:paraId="2114AB70" w14:textId="77777777" w:rsidTr="00A811C8">
        <w:tc>
          <w:tcPr>
            <w:tcW w:w="1620" w:type="dxa"/>
          </w:tcPr>
          <w:p w14:paraId="6F9A0F2F" w14:textId="0A6F173C" w:rsidR="00CB1C0B" w:rsidRPr="009658A0" w:rsidRDefault="00CB1C0B" w:rsidP="00CB1C0B">
            <w:pPr>
              <w:rPr>
                <w:b/>
              </w:rPr>
            </w:pPr>
            <w:r>
              <w:rPr>
                <w:b/>
              </w:rPr>
              <w:t>November 14</w:t>
            </w:r>
          </w:p>
          <w:p w14:paraId="0445828D" w14:textId="77777777" w:rsidR="00CB1C0B" w:rsidRPr="008A0F51" w:rsidRDefault="00CB1C0B" w:rsidP="00CB1C0B">
            <w:pPr>
              <w:rPr>
                <w:b/>
                <w:highlight w:val="yellow"/>
              </w:rPr>
            </w:pPr>
          </w:p>
        </w:tc>
        <w:tc>
          <w:tcPr>
            <w:tcW w:w="8370" w:type="dxa"/>
          </w:tcPr>
          <w:p w14:paraId="79AE1417" w14:textId="77777777" w:rsidR="00CB1C0B" w:rsidRPr="002E064B" w:rsidRDefault="00CB1C0B" w:rsidP="00CB1C0B">
            <w:pPr>
              <w:keepNext/>
              <w:keepLines/>
            </w:pPr>
            <w:r w:rsidRPr="002E064B">
              <w:rPr>
                <w:b/>
              </w:rPr>
              <w:t>Copyright Royalty Monthly Report of Use and Monthly Usage Statement of Account Due to SoundExchange.</w:t>
            </w:r>
          </w:p>
          <w:p w14:paraId="2645B164" w14:textId="53104A0C" w:rsidR="00CB1C0B" w:rsidRPr="002E064B" w:rsidRDefault="00CB1C0B" w:rsidP="00CB1C0B">
            <w:pPr>
              <w:keepNext/>
              <w:keepLines/>
            </w:pPr>
            <w:r w:rsidRPr="002E064B">
              <w:t>Radio stations that simulcast their stations online (and other webcasters) must file with SoundExchange their Monthly Report of Use and Monthly Usage Statement of Account forms covering the mo</w:t>
            </w:r>
            <w:r>
              <w:t>nth that ended September 30, 2022</w:t>
            </w:r>
            <w:r w:rsidRPr="002E064B">
              <w:t>.</w:t>
            </w:r>
          </w:p>
          <w:p w14:paraId="5AB306B1" w14:textId="60E96A13" w:rsidR="00CB1C0B" w:rsidRPr="008A0F51" w:rsidRDefault="00CB1C0B" w:rsidP="00CB1C0B">
            <w:pPr>
              <w:rPr>
                <w:b/>
                <w:highlight w:val="yellow"/>
              </w:rPr>
            </w:pPr>
          </w:p>
        </w:tc>
      </w:tr>
      <w:tr w:rsidR="00CB1C0B" w:rsidRPr="008A0F51" w14:paraId="7EB83DE9" w14:textId="77777777" w:rsidTr="00A811C8">
        <w:tc>
          <w:tcPr>
            <w:tcW w:w="1620" w:type="dxa"/>
          </w:tcPr>
          <w:p w14:paraId="1FBD65E6" w14:textId="77777777" w:rsidR="00CB1C0B" w:rsidRPr="00561219" w:rsidRDefault="00CB1C0B" w:rsidP="00CB1C0B">
            <w:pPr>
              <w:rPr>
                <w:b/>
              </w:rPr>
            </w:pPr>
            <w:r w:rsidRPr="00561219">
              <w:rPr>
                <w:b/>
              </w:rPr>
              <w:lastRenderedPageBreak/>
              <w:t xml:space="preserve">December </w:t>
            </w:r>
            <w:r>
              <w:rPr>
                <w:b/>
              </w:rPr>
              <w:t>1</w:t>
            </w:r>
          </w:p>
          <w:p w14:paraId="3FFAE313" w14:textId="77777777" w:rsidR="00CB1C0B" w:rsidRPr="00561219" w:rsidRDefault="00CB1C0B" w:rsidP="00CB1C0B">
            <w:pPr>
              <w:rPr>
                <w:b/>
              </w:rPr>
            </w:pPr>
            <w:r w:rsidRPr="00561219">
              <w:rPr>
                <w:b/>
              </w:rPr>
              <w:tab/>
            </w:r>
          </w:p>
        </w:tc>
        <w:tc>
          <w:tcPr>
            <w:tcW w:w="8370" w:type="dxa"/>
          </w:tcPr>
          <w:p w14:paraId="16E6246D" w14:textId="77777777" w:rsidR="00CB1C0B" w:rsidRPr="004466F0" w:rsidRDefault="00CB1C0B" w:rsidP="00CB1C0B">
            <w:pPr>
              <w:keepNext/>
              <w:keepLines/>
              <w:rPr>
                <w:b/>
              </w:rPr>
            </w:pPr>
            <w:r w:rsidRPr="004466F0">
              <w:rPr>
                <w:b/>
              </w:rPr>
              <w:t>DTV Ancillary/Supplementary Services Reports Due.</w:t>
            </w:r>
          </w:p>
          <w:p w14:paraId="161018E1" w14:textId="77777777" w:rsidR="00CB1C0B" w:rsidRPr="00561219" w:rsidRDefault="00CB1C0B" w:rsidP="00CB1C0B">
            <w:pPr>
              <w:keepNext/>
              <w:keepLines/>
            </w:pPr>
            <w:r w:rsidRPr="004466F0">
              <w:t>All digital full power, Class A, low power, and TV translator licensees (as well as permittees operating pursuant to an STA)</w:t>
            </w:r>
            <w:r>
              <w:t xml:space="preserve"> that offered and received revenue from “ancillary” or “supplementary” services during the prior year ending September 30</w:t>
            </w:r>
            <w:r w:rsidRPr="004466F0">
              <w:t xml:space="preserve"> are required to electronically file DTV Ancillary/Supplementary Services Reports (</w:t>
            </w:r>
            <w:r>
              <w:t xml:space="preserve">formerly known as </w:t>
            </w:r>
            <w:r w:rsidRPr="004466F0">
              <w:t>FCC Form 317</w:t>
            </w:r>
            <w:r>
              <w:t>; currently known as FCC Form 2100, Schedule G) and</w:t>
            </w:r>
            <w:r w:rsidRPr="004466F0">
              <w:t xml:space="preserve"> remit 5 percent of the gross rev</w:t>
            </w:r>
            <w:r>
              <w:t>enue derived from the services.</w:t>
            </w:r>
          </w:p>
          <w:p w14:paraId="02973AD2" w14:textId="77777777" w:rsidR="00CB1C0B" w:rsidRPr="00561219" w:rsidRDefault="00CB1C0B" w:rsidP="00CB1C0B"/>
        </w:tc>
      </w:tr>
      <w:tr w:rsidR="00CB1C0B" w:rsidRPr="006E2EFF" w14:paraId="3164819D" w14:textId="77777777" w:rsidTr="00A811C8">
        <w:trPr>
          <w:trHeight w:val="1422"/>
        </w:trPr>
        <w:tc>
          <w:tcPr>
            <w:tcW w:w="1620" w:type="dxa"/>
          </w:tcPr>
          <w:p w14:paraId="7D2C199E" w14:textId="77777777" w:rsidR="00CB1C0B" w:rsidRPr="00EC7362" w:rsidRDefault="00CB1C0B" w:rsidP="00CB1C0B">
            <w:pPr>
              <w:rPr>
                <w:b/>
              </w:rPr>
            </w:pPr>
            <w:r w:rsidRPr="008A697F">
              <w:rPr>
                <w:b/>
              </w:rPr>
              <w:t>December 1</w:t>
            </w:r>
            <w:r>
              <w:rPr>
                <w:b/>
              </w:rPr>
              <w:t>5</w:t>
            </w:r>
          </w:p>
        </w:tc>
        <w:tc>
          <w:tcPr>
            <w:tcW w:w="8370" w:type="dxa"/>
          </w:tcPr>
          <w:p w14:paraId="1FDFAAA0" w14:textId="77777777" w:rsidR="00CB1C0B" w:rsidRPr="002E064B" w:rsidRDefault="00CB1C0B" w:rsidP="00CB1C0B">
            <w:r w:rsidRPr="002E064B">
              <w:rPr>
                <w:b/>
              </w:rPr>
              <w:t>Copyright Royalty Monthly Report of Use and Monthly Usage Statement of Account Due to SoundExchange.</w:t>
            </w:r>
          </w:p>
          <w:p w14:paraId="62A18913" w14:textId="50510CB2" w:rsidR="00CB1C0B" w:rsidRDefault="00CB1C0B" w:rsidP="00CB1C0B">
            <w:r w:rsidRPr="002E064B">
              <w:t>Radio stations that simulcast their stations online (and other webcasters) must file with SoundExchange their Monthly Report of Use and Monthly Usage Statement of Account forms covering the month that ended October 31, 20</w:t>
            </w:r>
            <w:r>
              <w:t>22</w:t>
            </w:r>
            <w:r w:rsidRPr="002E064B">
              <w:t>.</w:t>
            </w:r>
          </w:p>
          <w:p w14:paraId="6A148CA5" w14:textId="77777777" w:rsidR="00CB1C0B" w:rsidRPr="00EC7362" w:rsidRDefault="00CB1C0B" w:rsidP="00CB1C0B"/>
        </w:tc>
      </w:tr>
      <w:tr w:rsidR="00CB1C0B" w:rsidRPr="006E2EFF" w14:paraId="58B6EEC9" w14:textId="77777777" w:rsidTr="00A811C8">
        <w:tc>
          <w:tcPr>
            <w:tcW w:w="1620" w:type="dxa"/>
          </w:tcPr>
          <w:p w14:paraId="77CD3E8C" w14:textId="77777777" w:rsidR="00CB1C0B" w:rsidRPr="008A697F" w:rsidRDefault="00CB1C0B" w:rsidP="00CB1C0B">
            <w:pPr>
              <w:rPr>
                <w:b/>
              </w:rPr>
            </w:pPr>
            <w:r>
              <w:rPr>
                <w:b/>
              </w:rPr>
              <w:t>December 31</w:t>
            </w:r>
          </w:p>
        </w:tc>
        <w:tc>
          <w:tcPr>
            <w:tcW w:w="8370" w:type="dxa"/>
          </w:tcPr>
          <w:p w14:paraId="17E56AE3" w14:textId="78314640" w:rsidR="00CB1C0B" w:rsidRPr="003C082C" w:rsidRDefault="00CB1C0B" w:rsidP="00CB1C0B">
            <w:r>
              <w:rPr>
                <w:b/>
              </w:rPr>
              <w:t>Registration and Fees for 202</w:t>
            </w:r>
            <w:r w:rsidR="00361356">
              <w:rPr>
                <w:b/>
              </w:rPr>
              <w:t>3</w:t>
            </w:r>
            <w:r w:rsidRPr="003C082C">
              <w:rPr>
                <w:b/>
              </w:rPr>
              <w:t xml:space="preserve"> Unified Carrier Registration</w:t>
            </w:r>
            <w:r>
              <w:rPr>
                <w:b/>
              </w:rPr>
              <w:t xml:space="preserve"> Due</w:t>
            </w:r>
            <w:r w:rsidRPr="003C082C">
              <w:rPr>
                <w:b/>
              </w:rPr>
              <w:t>.</w:t>
            </w:r>
            <w:r w:rsidRPr="003C082C">
              <w:t xml:space="preserve">  </w:t>
            </w:r>
          </w:p>
          <w:p w14:paraId="62210476" w14:textId="70450791" w:rsidR="00CB1C0B" w:rsidRDefault="00CB1C0B" w:rsidP="00CB1C0B">
            <w:r w:rsidRPr="003C082C">
              <w:t>Broadcasters that operate vehicles whose gross vehicle weight rating (GVWR) exceeds 10,000 pounds are required to register those vehicles with, among other governmental agencies, the Unified Carr</w:t>
            </w:r>
            <w:r>
              <w:t>ier Registration</w:t>
            </w:r>
            <w:r w:rsidR="00361356">
              <w:t xml:space="preserve"> (UCR) system. UCR fees for 2023</w:t>
            </w:r>
            <w:r w:rsidRPr="00EA661E">
              <w:t xml:space="preserve"> are due by the end </w:t>
            </w:r>
            <w:r>
              <w:t>of 2022</w:t>
            </w:r>
            <w:r w:rsidRPr="00EA661E">
              <w:t>.</w:t>
            </w:r>
          </w:p>
          <w:p w14:paraId="22D822AC" w14:textId="7B3CAF61" w:rsidR="00917AB1" w:rsidRPr="0005427D" w:rsidRDefault="00917AB1" w:rsidP="00CB1C0B"/>
        </w:tc>
      </w:tr>
      <w:tr w:rsidR="00CB1C0B" w:rsidRPr="0030539C" w14:paraId="25AE096E" w14:textId="77777777" w:rsidTr="0039309A">
        <w:tc>
          <w:tcPr>
            <w:tcW w:w="1620" w:type="dxa"/>
          </w:tcPr>
          <w:p w14:paraId="7CF367BD" w14:textId="77777777" w:rsidR="00CB1C0B" w:rsidRDefault="00CB1C0B" w:rsidP="00CB1C0B">
            <w:pPr>
              <w:rPr>
                <w:b/>
              </w:rPr>
            </w:pPr>
            <w:r>
              <w:rPr>
                <w:b/>
              </w:rPr>
              <w:t>December 31</w:t>
            </w:r>
          </w:p>
          <w:p w14:paraId="20DFABE2" w14:textId="77777777" w:rsidR="00CB1C0B" w:rsidRPr="0030539C" w:rsidRDefault="00CB1C0B" w:rsidP="00CB1C0B">
            <w:pPr>
              <w:rPr>
                <w:b/>
              </w:rPr>
            </w:pPr>
          </w:p>
        </w:tc>
        <w:tc>
          <w:tcPr>
            <w:tcW w:w="8370" w:type="dxa"/>
          </w:tcPr>
          <w:p w14:paraId="3FD1B812" w14:textId="55A3CC5B" w:rsidR="00CB1C0B" w:rsidRPr="0030539C" w:rsidRDefault="00CB1C0B" w:rsidP="00CB1C0B">
            <w:pPr>
              <w:keepNext/>
              <w:keepLines/>
              <w:rPr>
                <w:b/>
              </w:rPr>
            </w:pPr>
            <w:r>
              <w:rPr>
                <w:b/>
              </w:rPr>
              <w:t>30-Day Countdown to January 30, 2023, Annual Children’s Television Programming Report Deadline for 2022 E/I Programming</w:t>
            </w:r>
            <w:r w:rsidRPr="0030539C">
              <w:rPr>
                <w:b/>
              </w:rPr>
              <w:t>.</w:t>
            </w:r>
          </w:p>
          <w:p w14:paraId="6B8F6281" w14:textId="4765B4F4" w:rsidR="00CB1C0B" w:rsidRDefault="00CB1C0B" w:rsidP="00CB1C0B">
            <w:pPr>
              <w:keepNext/>
              <w:keepLines/>
              <w:rPr>
                <w:lang w:val="en"/>
              </w:rPr>
            </w:pPr>
            <w:r>
              <w:t xml:space="preserve">As part of the 2019 overhaul of the children’s television programming rules, the FCC did away with </w:t>
            </w:r>
            <w:r w:rsidRPr="00B91DA6">
              <w:rPr>
                <w:i/>
              </w:rPr>
              <w:t>quarterly</w:t>
            </w:r>
            <w:r>
              <w:t xml:space="preserve"> children’s television programming report filings. To satisfy the new, annual filing requirement, stations must file a children’s televis</w:t>
            </w:r>
            <w:r w:rsidR="00B11BB1">
              <w:t>ion programming report within 30</w:t>
            </w:r>
            <w:r>
              <w:t xml:space="preserve"> days of the end of the preceding calendar year (i.e., by January 30 each year)</w:t>
            </w:r>
            <w:r>
              <w:rPr>
                <w:lang w:val="en"/>
              </w:rPr>
              <w:t xml:space="preserve">. </w:t>
            </w:r>
          </w:p>
          <w:p w14:paraId="76C2D224" w14:textId="77777777" w:rsidR="00CB1C0B" w:rsidRDefault="00CB1C0B" w:rsidP="00CB1C0B">
            <w:pPr>
              <w:keepNext/>
              <w:keepLines/>
              <w:rPr>
                <w:lang w:val="en"/>
              </w:rPr>
            </w:pPr>
          </w:p>
          <w:p w14:paraId="2B04A2D8" w14:textId="65A04A97" w:rsidR="00CB1C0B" w:rsidRPr="00F147C3" w:rsidRDefault="00CB1C0B" w:rsidP="00CB1C0B">
            <w:pPr>
              <w:keepNext/>
              <w:keepLines/>
            </w:pPr>
            <w:r w:rsidRPr="00F147C3">
              <w:t xml:space="preserve">Children’s Television Programming Reports reflect efforts made by the station during the </w:t>
            </w:r>
            <w:r>
              <w:t>relevant reporting period</w:t>
            </w:r>
            <w:r w:rsidRPr="00F147C3">
              <w:t xml:space="preserve"> to serve the educational and in</w:t>
            </w:r>
            <w:r>
              <w:t xml:space="preserve">formational needs of children. </w:t>
            </w:r>
            <w:r w:rsidRPr="00F147C3">
              <w:t xml:space="preserve">These reports must be filed through the FCC’s LMS filing system, which is available at </w:t>
            </w:r>
            <w:hyperlink r:id="rId31" w:tooltip="https://enterpriseefiling.fcc.gov/dataentry/login.html" w:history="1">
              <w:r w:rsidRPr="00F147C3">
                <w:rPr>
                  <w:rStyle w:val="Hyperlink"/>
                </w:rPr>
                <w:t>https://enterpriseefiling.fcc.gov/dataentry/login.html</w:t>
              </w:r>
            </w:hyperlink>
            <w:r w:rsidRPr="00F147C3">
              <w:t>.</w:t>
            </w:r>
          </w:p>
          <w:p w14:paraId="6BE8045E" w14:textId="77777777" w:rsidR="00CB1C0B" w:rsidRPr="00F147C3" w:rsidRDefault="00CB1C0B" w:rsidP="00CB1C0B">
            <w:pPr>
              <w:keepNext/>
              <w:keepLines/>
            </w:pPr>
          </w:p>
          <w:p w14:paraId="3EFC8A6D" w14:textId="575AF180" w:rsidR="00CB1C0B" w:rsidRPr="00F147C3" w:rsidRDefault="00CB1C0B" w:rsidP="00CB1C0B">
            <w:pPr>
              <w:keepNext/>
              <w:keepLines/>
            </w:pPr>
            <w:r w:rsidRPr="00F147C3">
              <w:t xml:space="preserve">Once the report is filed, the FCC </w:t>
            </w:r>
            <w:r>
              <w:t>is supposed to</w:t>
            </w:r>
            <w:r w:rsidRPr="00F147C3">
              <w:t xml:space="preserve"> automatically populate the station’s </w:t>
            </w:r>
            <w:r w:rsidR="009B4440" w:rsidRPr="008A0F51">
              <w:t xml:space="preserve">online public </w:t>
            </w:r>
            <w:r w:rsidR="009B4440">
              <w:t xml:space="preserve">inspection </w:t>
            </w:r>
            <w:r w:rsidR="009B4440" w:rsidRPr="008A0F51">
              <w:t>file</w:t>
            </w:r>
            <w:r w:rsidRPr="00F147C3">
              <w:t xml:space="preserve"> in the OPIF system (</w:t>
            </w:r>
            <w:hyperlink r:id="rId32" w:history="1">
              <w:r w:rsidRPr="00F147C3">
                <w:rPr>
                  <w:rStyle w:val="Hyperlink"/>
                </w:rPr>
                <w:t>https://publicfiles.fcc.gov</w:t>
              </w:r>
            </w:hyperlink>
            <w:r w:rsidRPr="00F147C3">
              <w:t xml:space="preserve">) with the filed report. Full power and Class A television stations should confirm that the report is accessible in the station’s </w:t>
            </w:r>
            <w:r w:rsidR="009B4440" w:rsidRPr="008A0F51">
              <w:t xml:space="preserve">online public </w:t>
            </w:r>
            <w:r w:rsidR="009B4440">
              <w:t xml:space="preserve">inspection </w:t>
            </w:r>
            <w:r w:rsidR="009B4440" w:rsidRPr="008A0F51">
              <w:t>file</w:t>
            </w:r>
            <w:r w:rsidRPr="00F147C3">
              <w:t xml:space="preserve"> within 24 hours after filing the report.</w:t>
            </w:r>
          </w:p>
          <w:p w14:paraId="7957503C" w14:textId="77777777" w:rsidR="00CB1C0B" w:rsidRPr="0030539C" w:rsidRDefault="00CB1C0B" w:rsidP="00CB1C0B">
            <w:pPr>
              <w:keepNext/>
              <w:keepLines/>
              <w:rPr>
                <w:b/>
              </w:rPr>
            </w:pPr>
          </w:p>
        </w:tc>
      </w:tr>
    </w:tbl>
    <w:p w14:paraId="04521E61" w14:textId="77777777" w:rsidR="00F81420" w:rsidRDefault="00F81420" w:rsidP="00D74F3D"/>
    <w:sectPr w:rsidR="00F81420" w:rsidSect="003100B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B476C" w14:textId="77777777" w:rsidR="00BA12F9" w:rsidRDefault="00BA12F9">
      <w:r>
        <w:separator/>
      </w:r>
    </w:p>
  </w:endnote>
  <w:endnote w:type="continuationSeparator" w:id="0">
    <w:p w14:paraId="355B5771" w14:textId="77777777" w:rsidR="00BA12F9" w:rsidRDefault="00BA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Times New Roman"/>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BF5A" w14:textId="77777777" w:rsidR="00BD0743" w:rsidRDefault="00BD0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1FCF" w14:textId="52365F22" w:rsidR="00BA12F9" w:rsidRPr="00CA714D" w:rsidRDefault="00BA12F9" w:rsidP="0039309A">
    <w:pPr>
      <w:pStyle w:val="Footer"/>
      <w:jc w:val="center"/>
      <w:rPr>
        <w:sz w:val="16"/>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456490">
      <w:rPr>
        <w:rStyle w:val="PageNumber"/>
        <w:noProof/>
      </w:rPr>
      <w:t>13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E4C9" w14:textId="77777777" w:rsidR="00BD0743" w:rsidRDefault="00BD0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0497A" w14:textId="77777777" w:rsidR="00BA12F9" w:rsidRDefault="00BA12F9">
      <w:r>
        <w:separator/>
      </w:r>
    </w:p>
  </w:footnote>
  <w:footnote w:type="continuationSeparator" w:id="0">
    <w:p w14:paraId="7FBFB759" w14:textId="77777777" w:rsidR="00BA12F9" w:rsidRDefault="00BA1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C7906" w14:textId="77777777" w:rsidR="00BD0743" w:rsidRDefault="00BD0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A829" w14:textId="264BBC0C" w:rsidR="00BA12F9" w:rsidRPr="00743846" w:rsidRDefault="00BD0743" w:rsidP="00743846">
    <w:pPr>
      <w:pStyle w:val="Header"/>
      <w:jc w:val="center"/>
      <w:rPr>
        <w:rFonts w:ascii="Arial Black" w:hAnsi="Arial Black" w:cs="Aharoni"/>
        <w:color w:val="2E74B5"/>
        <w:sz w:val="36"/>
        <w:szCs w:val="36"/>
      </w:rPr>
    </w:pPr>
    <w:r>
      <w:rPr>
        <w:rFonts w:ascii="Arial Black" w:hAnsi="Arial Black" w:cs="Aharoni"/>
        <w:color w:val="2E74B5"/>
        <w:sz w:val="36"/>
        <w:szCs w:val="36"/>
      </w:rPr>
      <w:t>Virginia</w:t>
    </w:r>
    <w:r w:rsidRPr="00743846">
      <w:rPr>
        <w:rFonts w:ascii="Arial Black" w:hAnsi="Arial Black" w:cs="Aharoni"/>
        <w:color w:val="2E74B5"/>
        <w:sz w:val="36"/>
        <w:szCs w:val="36"/>
      </w:rPr>
      <w:t xml:space="preserve"> Association of Broadcasters</w:t>
    </w:r>
  </w:p>
  <w:p w14:paraId="680FFD4A" w14:textId="3B026CA0" w:rsidR="00BA12F9" w:rsidRPr="00DD1143" w:rsidRDefault="00BA12F9" w:rsidP="005F679B">
    <w:pPr>
      <w:pStyle w:val="Header"/>
      <w:jc w:val="center"/>
      <w:rPr>
        <w:rFonts w:ascii="Arial Black" w:hAnsi="Arial Black" w:cs="Aharoni"/>
        <w:color w:val="2E74B5"/>
        <w:sz w:val="28"/>
        <w:szCs w:val="28"/>
      </w:rPr>
    </w:pPr>
    <w:r w:rsidRPr="00DD1143">
      <w:rPr>
        <w:rFonts w:ascii="Arial Black" w:hAnsi="Arial Black" w:cs="Aharoni"/>
        <w:color w:val="2E74B5"/>
        <w:sz w:val="28"/>
        <w:szCs w:val="28"/>
      </w:rPr>
      <w:t>20</w:t>
    </w:r>
    <w:r>
      <w:rPr>
        <w:rFonts w:ascii="Arial Black" w:hAnsi="Arial Black" w:cs="Aharoni"/>
        <w:color w:val="2E74B5"/>
        <w:sz w:val="28"/>
        <w:szCs w:val="28"/>
      </w:rPr>
      <w:t>2</w:t>
    </w:r>
    <w:r w:rsidR="00E57866">
      <w:rPr>
        <w:rFonts w:ascii="Arial Black" w:hAnsi="Arial Black" w:cs="Aharoni"/>
        <w:color w:val="2E74B5"/>
        <w:sz w:val="28"/>
        <w:szCs w:val="28"/>
      </w:rPr>
      <w:t>2</w:t>
    </w:r>
    <w:r w:rsidRPr="00DD1143">
      <w:rPr>
        <w:rFonts w:ascii="Arial Black" w:hAnsi="Arial Black" w:cs="Aharoni"/>
        <w:color w:val="2E74B5"/>
        <w:sz w:val="28"/>
        <w:szCs w:val="28"/>
      </w:rPr>
      <w:t xml:space="preserve"> Broadcast Regulatory Calendar</w:t>
    </w:r>
  </w:p>
  <w:p w14:paraId="4874FC43" w14:textId="77777777" w:rsidR="00BA12F9" w:rsidRPr="005F679B" w:rsidRDefault="00BA12F9" w:rsidP="005F679B">
    <w:pPr>
      <w:pStyle w:val="Header"/>
      <w:jc w:val="center"/>
      <w:rPr>
        <w:rFonts w:ascii="Arial Black" w:hAnsi="Arial Black" w:cs="Aharoni"/>
        <w:color w:val="2E74B5"/>
        <w:sz w:val="28"/>
        <w:szCs w:val="28"/>
      </w:rPr>
    </w:pPr>
    <w:r w:rsidRPr="00DD1143">
      <w:rPr>
        <w:rFonts w:ascii="Arial Black" w:hAnsi="Arial Black" w:cs="Aharoni"/>
        <w:color w:val="2E74B5"/>
        <w:sz w:val="28"/>
        <w:szCs w:val="28"/>
      </w:rPr>
      <w:t>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10AB5" w14:textId="77777777" w:rsidR="00BD0743" w:rsidRDefault="00BD0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47486"/>
    <w:multiLevelType w:val="multilevel"/>
    <w:tmpl w:val="1FEAC5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A8"/>
    <w:rsid w:val="000009F2"/>
    <w:rsid w:val="000017A2"/>
    <w:rsid w:val="000032B0"/>
    <w:rsid w:val="00004337"/>
    <w:rsid w:val="00004396"/>
    <w:rsid w:val="00005247"/>
    <w:rsid w:val="000061C9"/>
    <w:rsid w:val="00013E89"/>
    <w:rsid w:val="00015C41"/>
    <w:rsid w:val="00015D9F"/>
    <w:rsid w:val="00015EC0"/>
    <w:rsid w:val="000162C8"/>
    <w:rsid w:val="000169BE"/>
    <w:rsid w:val="000209C6"/>
    <w:rsid w:val="00021CD9"/>
    <w:rsid w:val="000223E4"/>
    <w:rsid w:val="0002274C"/>
    <w:rsid w:val="00022A3E"/>
    <w:rsid w:val="00024232"/>
    <w:rsid w:val="00025108"/>
    <w:rsid w:val="000269D1"/>
    <w:rsid w:val="00026DC8"/>
    <w:rsid w:val="00026EE2"/>
    <w:rsid w:val="0002726E"/>
    <w:rsid w:val="00027E9B"/>
    <w:rsid w:val="00031801"/>
    <w:rsid w:val="00033781"/>
    <w:rsid w:val="00033F33"/>
    <w:rsid w:val="000340E0"/>
    <w:rsid w:val="000418F5"/>
    <w:rsid w:val="000438EE"/>
    <w:rsid w:val="00045F82"/>
    <w:rsid w:val="00050C5F"/>
    <w:rsid w:val="0005140C"/>
    <w:rsid w:val="00052D12"/>
    <w:rsid w:val="0005427D"/>
    <w:rsid w:val="0005511B"/>
    <w:rsid w:val="00055EAB"/>
    <w:rsid w:val="0005737C"/>
    <w:rsid w:val="00057A5E"/>
    <w:rsid w:val="000609A3"/>
    <w:rsid w:val="00064E93"/>
    <w:rsid w:val="00065E2F"/>
    <w:rsid w:val="0006678B"/>
    <w:rsid w:val="000669FF"/>
    <w:rsid w:val="00073290"/>
    <w:rsid w:val="00073685"/>
    <w:rsid w:val="00076412"/>
    <w:rsid w:val="000775A7"/>
    <w:rsid w:val="00080970"/>
    <w:rsid w:val="00081368"/>
    <w:rsid w:val="00081AC0"/>
    <w:rsid w:val="000822FB"/>
    <w:rsid w:val="000832A3"/>
    <w:rsid w:val="000832C0"/>
    <w:rsid w:val="00084168"/>
    <w:rsid w:val="00084C98"/>
    <w:rsid w:val="00085689"/>
    <w:rsid w:val="00085DFA"/>
    <w:rsid w:val="00086265"/>
    <w:rsid w:val="00090B76"/>
    <w:rsid w:val="0009129D"/>
    <w:rsid w:val="000925BF"/>
    <w:rsid w:val="000939CA"/>
    <w:rsid w:val="00093CF8"/>
    <w:rsid w:val="00094203"/>
    <w:rsid w:val="00095C9F"/>
    <w:rsid w:val="000965E6"/>
    <w:rsid w:val="000A0774"/>
    <w:rsid w:val="000A0A96"/>
    <w:rsid w:val="000A20DE"/>
    <w:rsid w:val="000A2DCB"/>
    <w:rsid w:val="000A37F9"/>
    <w:rsid w:val="000A75AD"/>
    <w:rsid w:val="000B02FB"/>
    <w:rsid w:val="000B23F2"/>
    <w:rsid w:val="000B58D2"/>
    <w:rsid w:val="000B75FA"/>
    <w:rsid w:val="000C0729"/>
    <w:rsid w:val="000C0CD7"/>
    <w:rsid w:val="000C1983"/>
    <w:rsid w:val="000C3488"/>
    <w:rsid w:val="000C57FB"/>
    <w:rsid w:val="000C6294"/>
    <w:rsid w:val="000C7EA9"/>
    <w:rsid w:val="000D0683"/>
    <w:rsid w:val="000D0DDC"/>
    <w:rsid w:val="000D0E76"/>
    <w:rsid w:val="000D0FDF"/>
    <w:rsid w:val="000D1498"/>
    <w:rsid w:val="000D3246"/>
    <w:rsid w:val="000D6DC7"/>
    <w:rsid w:val="000E06E2"/>
    <w:rsid w:val="000E11EC"/>
    <w:rsid w:val="000E181B"/>
    <w:rsid w:val="000E3C65"/>
    <w:rsid w:val="000E3E1D"/>
    <w:rsid w:val="000E4DA9"/>
    <w:rsid w:val="000E5556"/>
    <w:rsid w:val="000E6969"/>
    <w:rsid w:val="000E71F1"/>
    <w:rsid w:val="000E757E"/>
    <w:rsid w:val="000F0A08"/>
    <w:rsid w:val="000F1643"/>
    <w:rsid w:val="000F1AF3"/>
    <w:rsid w:val="000F225E"/>
    <w:rsid w:val="000F2C74"/>
    <w:rsid w:val="000F48AB"/>
    <w:rsid w:val="000F4E55"/>
    <w:rsid w:val="000F5446"/>
    <w:rsid w:val="000F66DA"/>
    <w:rsid w:val="000F6BFD"/>
    <w:rsid w:val="000F6ECD"/>
    <w:rsid w:val="000F73D1"/>
    <w:rsid w:val="000F7732"/>
    <w:rsid w:val="000F7ED2"/>
    <w:rsid w:val="00100A34"/>
    <w:rsid w:val="00100C5F"/>
    <w:rsid w:val="00101DEC"/>
    <w:rsid w:val="0010252A"/>
    <w:rsid w:val="001032B5"/>
    <w:rsid w:val="001032D8"/>
    <w:rsid w:val="0010393A"/>
    <w:rsid w:val="001055F2"/>
    <w:rsid w:val="0011065A"/>
    <w:rsid w:val="00113350"/>
    <w:rsid w:val="001133C1"/>
    <w:rsid w:val="00113E00"/>
    <w:rsid w:val="001146D8"/>
    <w:rsid w:val="00115222"/>
    <w:rsid w:val="00116456"/>
    <w:rsid w:val="0011780F"/>
    <w:rsid w:val="00120CD1"/>
    <w:rsid w:val="001218A5"/>
    <w:rsid w:val="0012256C"/>
    <w:rsid w:val="001248FB"/>
    <w:rsid w:val="0012567D"/>
    <w:rsid w:val="00125EEE"/>
    <w:rsid w:val="001275DF"/>
    <w:rsid w:val="0013248C"/>
    <w:rsid w:val="001339FF"/>
    <w:rsid w:val="001371A5"/>
    <w:rsid w:val="00137D13"/>
    <w:rsid w:val="001434E3"/>
    <w:rsid w:val="00143968"/>
    <w:rsid w:val="00144A86"/>
    <w:rsid w:val="0014572A"/>
    <w:rsid w:val="00145885"/>
    <w:rsid w:val="0014637C"/>
    <w:rsid w:val="0014648A"/>
    <w:rsid w:val="0014681D"/>
    <w:rsid w:val="0014700D"/>
    <w:rsid w:val="00147714"/>
    <w:rsid w:val="00147C74"/>
    <w:rsid w:val="00151180"/>
    <w:rsid w:val="001517E4"/>
    <w:rsid w:val="00152053"/>
    <w:rsid w:val="001521F2"/>
    <w:rsid w:val="00152EA1"/>
    <w:rsid w:val="00153916"/>
    <w:rsid w:val="0015469B"/>
    <w:rsid w:val="00155A05"/>
    <w:rsid w:val="00160280"/>
    <w:rsid w:val="001621FA"/>
    <w:rsid w:val="0016277E"/>
    <w:rsid w:val="001638BE"/>
    <w:rsid w:val="00163934"/>
    <w:rsid w:val="0016629E"/>
    <w:rsid w:val="001663E3"/>
    <w:rsid w:val="001707CE"/>
    <w:rsid w:val="00171C9F"/>
    <w:rsid w:val="00171DDA"/>
    <w:rsid w:val="00172571"/>
    <w:rsid w:val="0017301D"/>
    <w:rsid w:val="001746A6"/>
    <w:rsid w:val="00174789"/>
    <w:rsid w:val="00177030"/>
    <w:rsid w:val="00177652"/>
    <w:rsid w:val="0018026A"/>
    <w:rsid w:val="001807C0"/>
    <w:rsid w:val="00183AF0"/>
    <w:rsid w:val="001840A4"/>
    <w:rsid w:val="00185589"/>
    <w:rsid w:val="00185628"/>
    <w:rsid w:val="00185B26"/>
    <w:rsid w:val="00187477"/>
    <w:rsid w:val="00187632"/>
    <w:rsid w:val="00187C80"/>
    <w:rsid w:val="00187D3C"/>
    <w:rsid w:val="00187D72"/>
    <w:rsid w:val="0019157E"/>
    <w:rsid w:val="00192370"/>
    <w:rsid w:val="001924AB"/>
    <w:rsid w:val="00193BF4"/>
    <w:rsid w:val="001948D1"/>
    <w:rsid w:val="00194B1C"/>
    <w:rsid w:val="00196150"/>
    <w:rsid w:val="00196261"/>
    <w:rsid w:val="001A02C2"/>
    <w:rsid w:val="001A3C63"/>
    <w:rsid w:val="001A4DF0"/>
    <w:rsid w:val="001A550B"/>
    <w:rsid w:val="001A61D4"/>
    <w:rsid w:val="001A6788"/>
    <w:rsid w:val="001A7931"/>
    <w:rsid w:val="001B01EE"/>
    <w:rsid w:val="001B0BBD"/>
    <w:rsid w:val="001B1A9D"/>
    <w:rsid w:val="001B40FD"/>
    <w:rsid w:val="001B4485"/>
    <w:rsid w:val="001B563C"/>
    <w:rsid w:val="001B6532"/>
    <w:rsid w:val="001B7DE5"/>
    <w:rsid w:val="001C0A7F"/>
    <w:rsid w:val="001C1080"/>
    <w:rsid w:val="001D0563"/>
    <w:rsid w:val="001D0CC3"/>
    <w:rsid w:val="001D1B8F"/>
    <w:rsid w:val="001D1B9A"/>
    <w:rsid w:val="001D6B1A"/>
    <w:rsid w:val="001D7475"/>
    <w:rsid w:val="001D7E69"/>
    <w:rsid w:val="001E0643"/>
    <w:rsid w:val="001E0B98"/>
    <w:rsid w:val="001E0EE3"/>
    <w:rsid w:val="001E2753"/>
    <w:rsid w:val="001E2D3C"/>
    <w:rsid w:val="001E2D62"/>
    <w:rsid w:val="001E3EEF"/>
    <w:rsid w:val="001E54A8"/>
    <w:rsid w:val="001F023D"/>
    <w:rsid w:val="001F057A"/>
    <w:rsid w:val="001F1DF0"/>
    <w:rsid w:val="001F218A"/>
    <w:rsid w:val="001F45D5"/>
    <w:rsid w:val="001F5011"/>
    <w:rsid w:val="001F5482"/>
    <w:rsid w:val="001F5DF1"/>
    <w:rsid w:val="001F6A17"/>
    <w:rsid w:val="002005FB"/>
    <w:rsid w:val="002008E8"/>
    <w:rsid w:val="00200E60"/>
    <w:rsid w:val="00204FBB"/>
    <w:rsid w:val="0020569D"/>
    <w:rsid w:val="00205B83"/>
    <w:rsid w:val="002061F6"/>
    <w:rsid w:val="0020635C"/>
    <w:rsid w:val="002068DE"/>
    <w:rsid w:val="00207A87"/>
    <w:rsid w:val="00210631"/>
    <w:rsid w:val="002137B7"/>
    <w:rsid w:val="002138F2"/>
    <w:rsid w:val="00213AD0"/>
    <w:rsid w:val="0021573D"/>
    <w:rsid w:val="0022002F"/>
    <w:rsid w:val="0022030C"/>
    <w:rsid w:val="00222202"/>
    <w:rsid w:val="00224560"/>
    <w:rsid w:val="00227DAB"/>
    <w:rsid w:val="00230506"/>
    <w:rsid w:val="00230C33"/>
    <w:rsid w:val="00235924"/>
    <w:rsid w:val="00235DB1"/>
    <w:rsid w:val="00240368"/>
    <w:rsid w:val="002410EE"/>
    <w:rsid w:val="00244CBE"/>
    <w:rsid w:val="00244F5C"/>
    <w:rsid w:val="00245739"/>
    <w:rsid w:val="00247B1A"/>
    <w:rsid w:val="00251C26"/>
    <w:rsid w:val="00251F25"/>
    <w:rsid w:val="002529CF"/>
    <w:rsid w:val="00253F26"/>
    <w:rsid w:val="0025516C"/>
    <w:rsid w:val="002563B7"/>
    <w:rsid w:val="002576C3"/>
    <w:rsid w:val="00261D22"/>
    <w:rsid w:val="00263D86"/>
    <w:rsid w:val="00263E5B"/>
    <w:rsid w:val="0026556B"/>
    <w:rsid w:val="00265683"/>
    <w:rsid w:val="00265D46"/>
    <w:rsid w:val="00265E5D"/>
    <w:rsid w:val="002674F8"/>
    <w:rsid w:val="00270200"/>
    <w:rsid w:val="00270E61"/>
    <w:rsid w:val="002722B4"/>
    <w:rsid w:val="00272B2C"/>
    <w:rsid w:val="00274341"/>
    <w:rsid w:val="00274DAB"/>
    <w:rsid w:val="002757D7"/>
    <w:rsid w:val="00276298"/>
    <w:rsid w:val="00276598"/>
    <w:rsid w:val="00277755"/>
    <w:rsid w:val="00277F5B"/>
    <w:rsid w:val="00281471"/>
    <w:rsid w:val="00281AF5"/>
    <w:rsid w:val="00281BA9"/>
    <w:rsid w:val="002836ED"/>
    <w:rsid w:val="002844C9"/>
    <w:rsid w:val="00284518"/>
    <w:rsid w:val="00284812"/>
    <w:rsid w:val="002862D4"/>
    <w:rsid w:val="00286A87"/>
    <w:rsid w:val="00290329"/>
    <w:rsid w:val="00291CB4"/>
    <w:rsid w:val="00291E7A"/>
    <w:rsid w:val="00293599"/>
    <w:rsid w:val="00293BCC"/>
    <w:rsid w:val="00294B53"/>
    <w:rsid w:val="002955CF"/>
    <w:rsid w:val="002A0668"/>
    <w:rsid w:val="002A144C"/>
    <w:rsid w:val="002A2ADA"/>
    <w:rsid w:val="002A45FC"/>
    <w:rsid w:val="002A6CA5"/>
    <w:rsid w:val="002A7D19"/>
    <w:rsid w:val="002B002F"/>
    <w:rsid w:val="002B01C1"/>
    <w:rsid w:val="002B25E3"/>
    <w:rsid w:val="002B46B6"/>
    <w:rsid w:val="002B4DF7"/>
    <w:rsid w:val="002B5116"/>
    <w:rsid w:val="002B6106"/>
    <w:rsid w:val="002B6A0B"/>
    <w:rsid w:val="002B700C"/>
    <w:rsid w:val="002C0E25"/>
    <w:rsid w:val="002C1017"/>
    <w:rsid w:val="002C58C3"/>
    <w:rsid w:val="002C79A3"/>
    <w:rsid w:val="002D1049"/>
    <w:rsid w:val="002D1709"/>
    <w:rsid w:val="002D1C74"/>
    <w:rsid w:val="002D2345"/>
    <w:rsid w:val="002D3FA0"/>
    <w:rsid w:val="002D48D3"/>
    <w:rsid w:val="002D4DE0"/>
    <w:rsid w:val="002D52A4"/>
    <w:rsid w:val="002D6DB1"/>
    <w:rsid w:val="002D72BE"/>
    <w:rsid w:val="002E064B"/>
    <w:rsid w:val="002E07AD"/>
    <w:rsid w:val="002E2C50"/>
    <w:rsid w:val="002E4ACF"/>
    <w:rsid w:val="002E4FCD"/>
    <w:rsid w:val="002E5932"/>
    <w:rsid w:val="002E610B"/>
    <w:rsid w:val="002E6371"/>
    <w:rsid w:val="002E7688"/>
    <w:rsid w:val="002F0182"/>
    <w:rsid w:val="002F12A8"/>
    <w:rsid w:val="002F1B02"/>
    <w:rsid w:val="002F1D84"/>
    <w:rsid w:val="002F4120"/>
    <w:rsid w:val="002F4D93"/>
    <w:rsid w:val="00302B9E"/>
    <w:rsid w:val="00303075"/>
    <w:rsid w:val="00303723"/>
    <w:rsid w:val="00303FD1"/>
    <w:rsid w:val="0030539C"/>
    <w:rsid w:val="00307040"/>
    <w:rsid w:val="003077AE"/>
    <w:rsid w:val="003100BF"/>
    <w:rsid w:val="003104F6"/>
    <w:rsid w:val="00311711"/>
    <w:rsid w:val="00312048"/>
    <w:rsid w:val="00312930"/>
    <w:rsid w:val="00312AAC"/>
    <w:rsid w:val="00314DE1"/>
    <w:rsid w:val="00314E16"/>
    <w:rsid w:val="00315198"/>
    <w:rsid w:val="00317411"/>
    <w:rsid w:val="00317649"/>
    <w:rsid w:val="00317D92"/>
    <w:rsid w:val="00321FF1"/>
    <w:rsid w:val="003221DC"/>
    <w:rsid w:val="003222D4"/>
    <w:rsid w:val="00322EAC"/>
    <w:rsid w:val="00323F5D"/>
    <w:rsid w:val="00325AA0"/>
    <w:rsid w:val="0032626B"/>
    <w:rsid w:val="003273C8"/>
    <w:rsid w:val="00327C9D"/>
    <w:rsid w:val="00330364"/>
    <w:rsid w:val="00332B52"/>
    <w:rsid w:val="00333C0D"/>
    <w:rsid w:val="00334882"/>
    <w:rsid w:val="00335B28"/>
    <w:rsid w:val="00336221"/>
    <w:rsid w:val="003376CC"/>
    <w:rsid w:val="00337ADD"/>
    <w:rsid w:val="00337FAB"/>
    <w:rsid w:val="003415A6"/>
    <w:rsid w:val="003451BD"/>
    <w:rsid w:val="00345F7A"/>
    <w:rsid w:val="00346E93"/>
    <w:rsid w:val="00346EF1"/>
    <w:rsid w:val="0034775E"/>
    <w:rsid w:val="00347BB3"/>
    <w:rsid w:val="00347C3A"/>
    <w:rsid w:val="0035046A"/>
    <w:rsid w:val="003516AF"/>
    <w:rsid w:val="00354925"/>
    <w:rsid w:val="0035500D"/>
    <w:rsid w:val="0035548A"/>
    <w:rsid w:val="003611A4"/>
    <w:rsid w:val="00361297"/>
    <w:rsid w:val="00361356"/>
    <w:rsid w:val="00363C2D"/>
    <w:rsid w:val="00365B98"/>
    <w:rsid w:val="00367020"/>
    <w:rsid w:val="00367333"/>
    <w:rsid w:val="00370DA2"/>
    <w:rsid w:val="00372FC8"/>
    <w:rsid w:val="00373A9E"/>
    <w:rsid w:val="00373F8A"/>
    <w:rsid w:val="00374263"/>
    <w:rsid w:val="0037455A"/>
    <w:rsid w:val="00374582"/>
    <w:rsid w:val="00377497"/>
    <w:rsid w:val="0038245B"/>
    <w:rsid w:val="0038246F"/>
    <w:rsid w:val="00383BAF"/>
    <w:rsid w:val="003841E2"/>
    <w:rsid w:val="003844A7"/>
    <w:rsid w:val="003875A2"/>
    <w:rsid w:val="00392123"/>
    <w:rsid w:val="00392431"/>
    <w:rsid w:val="0039309A"/>
    <w:rsid w:val="003A3025"/>
    <w:rsid w:val="003A3875"/>
    <w:rsid w:val="003A3EA5"/>
    <w:rsid w:val="003A432B"/>
    <w:rsid w:val="003A7C7D"/>
    <w:rsid w:val="003B06D7"/>
    <w:rsid w:val="003B0E50"/>
    <w:rsid w:val="003B0FFB"/>
    <w:rsid w:val="003B161B"/>
    <w:rsid w:val="003B18D1"/>
    <w:rsid w:val="003B213E"/>
    <w:rsid w:val="003B2599"/>
    <w:rsid w:val="003B28D3"/>
    <w:rsid w:val="003B35A9"/>
    <w:rsid w:val="003B46E0"/>
    <w:rsid w:val="003B4B03"/>
    <w:rsid w:val="003B5070"/>
    <w:rsid w:val="003B67B9"/>
    <w:rsid w:val="003C082C"/>
    <w:rsid w:val="003C1169"/>
    <w:rsid w:val="003C2B99"/>
    <w:rsid w:val="003C2FE0"/>
    <w:rsid w:val="003C46BB"/>
    <w:rsid w:val="003C5389"/>
    <w:rsid w:val="003D1CBE"/>
    <w:rsid w:val="003D3C7A"/>
    <w:rsid w:val="003D6FA0"/>
    <w:rsid w:val="003E1010"/>
    <w:rsid w:val="003E2CB4"/>
    <w:rsid w:val="003E2F4C"/>
    <w:rsid w:val="003E3148"/>
    <w:rsid w:val="003E5563"/>
    <w:rsid w:val="003E6222"/>
    <w:rsid w:val="003E7073"/>
    <w:rsid w:val="003E714E"/>
    <w:rsid w:val="003E71F8"/>
    <w:rsid w:val="003E79E4"/>
    <w:rsid w:val="003E7D0E"/>
    <w:rsid w:val="003F01A2"/>
    <w:rsid w:val="003F08CD"/>
    <w:rsid w:val="003F10CC"/>
    <w:rsid w:val="003F2CC7"/>
    <w:rsid w:val="003F39B5"/>
    <w:rsid w:val="003F63FD"/>
    <w:rsid w:val="003F7B73"/>
    <w:rsid w:val="0040211C"/>
    <w:rsid w:val="00402ADF"/>
    <w:rsid w:val="00404CFD"/>
    <w:rsid w:val="00404D3E"/>
    <w:rsid w:val="004050A5"/>
    <w:rsid w:val="00406490"/>
    <w:rsid w:val="00412A28"/>
    <w:rsid w:val="00413043"/>
    <w:rsid w:val="00413FEE"/>
    <w:rsid w:val="004144B9"/>
    <w:rsid w:val="00415326"/>
    <w:rsid w:val="00415DB3"/>
    <w:rsid w:val="00417A65"/>
    <w:rsid w:val="00421BDC"/>
    <w:rsid w:val="00424136"/>
    <w:rsid w:val="00426B86"/>
    <w:rsid w:val="00426D76"/>
    <w:rsid w:val="00432AD9"/>
    <w:rsid w:val="00434A31"/>
    <w:rsid w:val="0044025F"/>
    <w:rsid w:val="0044183F"/>
    <w:rsid w:val="00441EEE"/>
    <w:rsid w:val="00441F53"/>
    <w:rsid w:val="004426D5"/>
    <w:rsid w:val="00443157"/>
    <w:rsid w:val="004432FD"/>
    <w:rsid w:val="004459D8"/>
    <w:rsid w:val="00446696"/>
    <w:rsid w:val="004466F0"/>
    <w:rsid w:val="00447C13"/>
    <w:rsid w:val="00450057"/>
    <w:rsid w:val="00450481"/>
    <w:rsid w:val="00450F51"/>
    <w:rsid w:val="0045142F"/>
    <w:rsid w:val="00452808"/>
    <w:rsid w:val="00452F07"/>
    <w:rsid w:val="00456157"/>
    <w:rsid w:val="00456490"/>
    <w:rsid w:val="00457DCD"/>
    <w:rsid w:val="00461178"/>
    <w:rsid w:val="004613BB"/>
    <w:rsid w:val="00461488"/>
    <w:rsid w:val="00462867"/>
    <w:rsid w:val="00463863"/>
    <w:rsid w:val="00463899"/>
    <w:rsid w:val="00464BE0"/>
    <w:rsid w:val="00464CD6"/>
    <w:rsid w:val="004659C0"/>
    <w:rsid w:val="00465FFE"/>
    <w:rsid w:val="00466BA3"/>
    <w:rsid w:val="00470E56"/>
    <w:rsid w:val="00471797"/>
    <w:rsid w:val="0047197A"/>
    <w:rsid w:val="00472C9E"/>
    <w:rsid w:val="00475A81"/>
    <w:rsid w:val="004764A6"/>
    <w:rsid w:val="0047712B"/>
    <w:rsid w:val="0048009B"/>
    <w:rsid w:val="00480608"/>
    <w:rsid w:val="00482872"/>
    <w:rsid w:val="00482D44"/>
    <w:rsid w:val="004848B2"/>
    <w:rsid w:val="00484D0B"/>
    <w:rsid w:val="00485086"/>
    <w:rsid w:val="00486147"/>
    <w:rsid w:val="00486C29"/>
    <w:rsid w:val="00486CFD"/>
    <w:rsid w:val="004916F1"/>
    <w:rsid w:val="00492C81"/>
    <w:rsid w:val="00492D5B"/>
    <w:rsid w:val="00493556"/>
    <w:rsid w:val="004951FB"/>
    <w:rsid w:val="00495DFA"/>
    <w:rsid w:val="004A1CF1"/>
    <w:rsid w:val="004A26CE"/>
    <w:rsid w:val="004A4397"/>
    <w:rsid w:val="004A51F2"/>
    <w:rsid w:val="004A6B2B"/>
    <w:rsid w:val="004A7908"/>
    <w:rsid w:val="004B02B1"/>
    <w:rsid w:val="004B0EF4"/>
    <w:rsid w:val="004B14E1"/>
    <w:rsid w:val="004B1973"/>
    <w:rsid w:val="004B2389"/>
    <w:rsid w:val="004B3F6A"/>
    <w:rsid w:val="004B497E"/>
    <w:rsid w:val="004B64CE"/>
    <w:rsid w:val="004B6E6B"/>
    <w:rsid w:val="004B736A"/>
    <w:rsid w:val="004C05C1"/>
    <w:rsid w:val="004C1B29"/>
    <w:rsid w:val="004C200A"/>
    <w:rsid w:val="004D07B2"/>
    <w:rsid w:val="004D1A7D"/>
    <w:rsid w:val="004D25CE"/>
    <w:rsid w:val="004D2D32"/>
    <w:rsid w:val="004D3189"/>
    <w:rsid w:val="004D406E"/>
    <w:rsid w:val="004D5194"/>
    <w:rsid w:val="004D6C5A"/>
    <w:rsid w:val="004D6FD7"/>
    <w:rsid w:val="004E0992"/>
    <w:rsid w:val="004E0E97"/>
    <w:rsid w:val="004E146A"/>
    <w:rsid w:val="004E222E"/>
    <w:rsid w:val="004E41FB"/>
    <w:rsid w:val="004E580F"/>
    <w:rsid w:val="004E630B"/>
    <w:rsid w:val="004E6963"/>
    <w:rsid w:val="004F00AB"/>
    <w:rsid w:val="004F071A"/>
    <w:rsid w:val="004F1975"/>
    <w:rsid w:val="004F1C69"/>
    <w:rsid w:val="004F327E"/>
    <w:rsid w:val="004F3869"/>
    <w:rsid w:val="004F3B91"/>
    <w:rsid w:val="004F4B4B"/>
    <w:rsid w:val="004F7055"/>
    <w:rsid w:val="0050015B"/>
    <w:rsid w:val="00503854"/>
    <w:rsid w:val="00504A8F"/>
    <w:rsid w:val="005076CF"/>
    <w:rsid w:val="005079EC"/>
    <w:rsid w:val="00507A8F"/>
    <w:rsid w:val="005104C8"/>
    <w:rsid w:val="00510E70"/>
    <w:rsid w:val="00511969"/>
    <w:rsid w:val="00511A4F"/>
    <w:rsid w:val="00512EFE"/>
    <w:rsid w:val="00516190"/>
    <w:rsid w:val="0051751E"/>
    <w:rsid w:val="00520654"/>
    <w:rsid w:val="00521EA2"/>
    <w:rsid w:val="00522B92"/>
    <w:rsid w:val="00523267"/>
    <w:rsid w:val="00523E42"/>
    <w:rsid w:val="00525460"/>
    <w:rsid w:val="00525A0F"/>
    <w:rsid w:val="0052730F"/>
    <w:rsid w:val="00530E8C"/>
    <w:rsid w:val="00530F79"/>
    <w:rsid w:val="005348AC"/>
    <w:rsid w:val="005351A3"/>
    <w:rsid w:val="0053741A"/>
    <w:rsid w:val="00537665"/>
    <w:rsid w:val="0054016F"/>
    <w:rsid w:val="0054119E"/>
    <w:rsid w:val="00543870"/>
    <w:rsid w:val="00543A35"/>
    <w:rsid w:val="005453D5"/>
    <w:rsid w:val="00546399"/>
    <w:rsid w:val="00547AF2"/>
    <w:rsid w:val="00550340"/>
    <w:rsid w:val="005507C8"/>
    <w:rsid w:val="00552529"/>
    <w:rsid w:val="00552831"/>
    <w:rsid w:val="0055315C"/>
    <w:rsid w:val="005552A1"/>
    <w:rsid w:val="00556DD9"/>
    <w:rsid w:val="005610AD"/>
    <w:rsid w:val="005610D3"/>
    <w:rsid w:val="00561219"/>
    <w:rsid w:val="00562133"/>
    <w:rsid w:val="00562C5E"/>
    <w:rsid w:val="00562F7D"/>
    <w:rsid w:val="005635E1"/>
    <w:rsid w:val="00567002"/>
    <w:rsid w:val="00570610"/>
    <w:rsid w:val="005706F0"/>
    <w:rsid w:val="0057134C"/>
    <w:rsid w:val="0057210B"/>
    <w:rsid w:val="00572318"/>
    <w:rsid w:val="005755F5"/>
    <w:rsid w:val="00576CA2"/>
    <w:rsid w:val="00577646"/>
    <w:rsid w:val="00580D2D"/>
    <w:rsid w:val="005818A3"/>
    <w:rsid w:val="00582014"/>
    <w:rsid w:val="005878C4"/>
    <w:rsid w:val="00591C80"/>
    <w:rsid w:val="00593AD2"/>
    <w:rsid w:val="00594124"/>
    <w:rsid w:val="00594AC6"/>
    <w:rsid w:val="00595606"/>
    <w:rsid w:val="005956CC"/>
    <w:rsid w:val="005957D2"/>
    <w:rsid w:val="00595974"/>
    <w:rsid w:val="005A2C5F"/>
    <w:rsid w:val="005A31E0"/>
    <w:rsid w:val="005A3B62"/>
    <w:rsid w:val="005A4958"/>
    <w:rsid w:val="005A582A"/>
    <w:rsid w:val="005B0292"/>
    <w:rsid w:val="005B0607"/>
    <w:rsid w:val="005B0A45"/>
    <w:rsid w:val="005B52C3"/>
    <w:rsid w:val="005B603E"/>
    <w:rsid w:val="005C1BE3"/>
    <w:rsid w:val="005C3FE4"/>
    <w:rsid w:val="005C44B3"/>
    <w:rsid w:val="005C460B"/>
    <w:rsid w:val="005C5938"/>
    <w:rsid w:val="005C5DDF"/>
    <w:rsid w:val="005D0186"/>
    <w:rsid w:val="005D20BD"/>
    <w:rsid w:val="005D3F7F"/>
    <w:rsid w:val="005D75CC"/>
    <w:rsid w:val="005E0316"/>
    <w:rsid w:val="005E16F7"/>
    <w:rsid w:val="005E3663"/>
    <w:rsid w:val="005E3A1B"/>
    <w:rsid w:val="005E62C5"/>
    <w:rsid w:val="005E7505"/>
    <w:rsid w:val="005F16B1"/>
    <w:rsid w:val="005F1AA4"/>
    <w:rsid w:val="005F26A8"/>
    <w:rsid w:val="005F55AB"/>
    <w:rsid w:val="005F55C2"/>
    <w:rsid w:val="005F5D4A"/>
    <w:rsid w:val="005F667D"/>
    <w:rsid w:val="005F679B"/>
    <w:rsid w:val="005F67B3"/>
    <w:rsid w:val="005F68A9"/>
    <w:rsid w:val="005F6C8E"/>
    <w:rsid w:val="005F790A"/>
    <w:rsid w:val="00600628"/>
    <w:rsid w:val="00600C79"/>
    <w:rsid w:val="00602C3A"/>
    <w:rsid w:val="00605737"/>
    <w:rsid w:val="0060625E"/>
    <w:rsid w:val="006073BB"/>
    <w:rsid w:val="006119B0"/>
    <w:rsid w:val="006145EB"/>
    <w:rsid w:val="006206AC"/>
    <w:rsid w:val="00622FF7"/>
    <w:rsid w:val="0062308F"/>
    <w:rsid w:val="006230D1"/>
    <w:rsid w:val="0062360C"/>
    <w:rsid w:val="00624C7D"/>
    <w:rsid w:val="00624CCE"/>
    <w:rsid w:val="0062529A"/>
    <w:rsid w:val="0062734E"/>
    <w:rsid w:val="006305C2"/>
    <w:rsid w:val="00630CB1"/>
    <w:rsid w:val="00631E0C"/>
    <w:rsid w:val="00631EA1"/>
    <w:rsid w:val="0063208E"/>
    <w:rsid w:val="00632287"/>
    <w:rsid w:val="00633408"/>
    <w:rsid w:val="0063359B"/>
    <w:rsid w:val="006371A9"/>
    <w:rsid w:val="00637E64"/>
    <w:rsid w:val="006409E8"/>
    <w:rsid w:val="00644871"/>
    <w:rsid w:val="00644A83"/>
    <w:rsid w:val="00645EC8"/>
    <w:rsid w:val="00647A94"/>
    <w:rsid w:val="00647DA8"/>
    <w:rsid w:val="00650DBF"/>
    <w:rsid w:val="00651D7B"/>
    <w:rsid w:val="006544E4"/>
    <w:rsid w:val="00656919"/>
    <w:rsid w:val="00660267"/>
    <w:rsid w:val="006603EA"/>
    <w:rsid w:val="006611F6"/>
    <w:rsid w:val="00661948"/>
    <w:rsid w:val="00663D90"/>
    <w:rsid w:val="00665E3A"/>
    <w:rsid w:val="0066678A"/>
    <w:rsid w:val="00667DC8"/>
    <w:rsid w:val="00667F20"/>
    <w:rsid w:val="00670D1B"/>
    <w:rsid w:val="00671DE6"/>
    <w:rsid w:val="00673515"/>
    <w:rsid w:val="00673E14"/>
    <w:rsid w:val="00675E8C"/>
    <w:rsid w:val="0067652C"/>
    <w:rsid w:val="0067720E"/>
    <w:rsid w:val="0067725B"/>
    <w:rsid w:val="0067797A"/>
    <w:rsid w:val="0068087A"/>
    <w:rsid w:val="00682A10"/>
    <w:rsid w:val="00682A30"/>
    <w:rsid w:val="00687F4F"/>
    <w:rsid w:val="006900BA"/>
    <w:rsid w:val="0069129E"/>
    <w:rsid w:val="006933A8"/>
    <w:rsid w:val="006953A2"/>
    <w:rsid w:val="006A0E1E"/>
    <w:rsid w:val="006A1B88"/>
    <w:rsid w:val="006A31B9"/>
    <w:rsid w:val="006A3E1A"/>
    <w:rsid w:val="006A4002"/>
    <w:rsid w:val="006A4245"/>
    <w:rsid w:val="006A5193"/>
    <w:rsid w:val="006A623D"/>
    <w:rsid w:val="006A7579"/>
    <w:rsid w:val="006A77F4"/>
    <w:rsid w:val="006B033E"/>
    <w:rsid w:val="006B0EAA"/>
    <w:rsid w:val="006B1B04"/>
    <w:rsid w:val="006B298D"/>
    <w:rsid w:val="006B2F3D"/>
    <w:rsid w:val="006B39DF"/>
    <w:rsid w:val="006B4947"/>
    <w:rsid w:val="006B5E69"/>
    <w:rsid w:val="006B77B7"/>
    <w:rsid w:val="006B7A0B"/>
    <w:rsid w:val="006C132E"/>
    <w:rsid w:val="006C5889"/>
    <w:rsid w:val="006C5B0B"/>
    <w:rsid w:val="006D18FD"/>
    <w:rsid w:val="006D1EC2"/>
    <w:rsid w:val="006D1F94"/>
    <w:rsid w:val="006D2706"/>
    <w:rsid w:val="006D58CA"/>
    <w:rsid w:val="006D7056"/>
    <w:rsid w:val="006E2EFF"/>
    <w:rsid w:val="006E3035"/>
    <w:rsid w:val="006E3090"/>
    <w:rsid w:val="006E3407"/>
    <w:rsid w:val="006E36FD"/>
    <w:rsid w:val="006E390C"/>
    <w:rsid w:val="006E3F8C"/>
    <w:rsid w:val="006E455B"/>
    <w:rsid w:val="006E5434"/>
    <w:rsid w:val="006F0270"/>
    <w:rsid w:val="006F0C80"/>
    <w:rsid w:val="006F0E33"/>
    <w:rsid w:val="006F1D4C"/>
    <w:rsid w:val="006F4204"/>
    <w:rsid w:val="006F46F3"/>
    <w:rsid w:val="006F48A7"/>
    <w:rsid w:val="006F49E2"/>
    <w:rsid w:val="006F6D64"/>
    <w:rsid w:val="00700A3A"/>
    <w:rsid w:val="00700B4F"/>
    <w:rsid w:val="007016FC"/>
    <w:rsid w:val="00702581"/>
    <w:rsid w:val="0070485B"/>
    <w:rsid w:val="00705685"/>
    <w:rsid w:val="0070593C"/>
    <w:rsid w:val="007077E4"/>
    <w:rsid w:val="00710580"/>
    <w:rsid w:val="00711325"/>
    <w:rsid w:val="00712C75"/>
    <w:rsid w:val="0071324E"/>
    <w:rsid w:val="00714746"/>
    <w:rsid w:val="00714FDB"/>
    <w:rsid w:val="007158B9"/>
    <w:rsid w:val="00715C2F"/>
    <w:rsid w:val="0071772E"/>
    <w:rsid w:val="00717857"/>
    <w:rsid w:val="00723C7C"/>
    <w:rsid w:val="0072508E"/>
    <w:rsid w:val="00725803"/>
    <w:rsid w:val="0072602B"/>
    <w:rsid w:val="00726B09"/>
    <w:rsid w:val="00726B13"/>
    <w:rsid w:val="00730E3C"/>
    <w:rsid w:val="00731A4D"/>
    <w:rsid w:val="00731DA3"/>
    <w:rsid w:val="00731F70"/>
    <w:rsid w:val="007329B3"/>
    <w:rsid w:val="00733B1E"/>
    <w:rsid w:val="00733F92"/>
    <w:rsid w:val="007341A7"/>
    <w:rsid w:val="0073421A"/>
    <w:rsid w:val="0073535A"/>
    <w:rsid w:val="00737DB3"/>
    <w:rsid w:val="00740358"/>
    <w:rsid w:val="00742361"/>
    <w:rsid w:val="007424E4"/>
    <w:rsid w:val="00742872"/>
    <w:rsid w:val="00743846"/>
    <w:rsid w:val="00743AB8"/>
    <w:rsid w:val="00744816"/>
    <w:rsid w:val="00744CFD"/>
    <w:rsid w:val="00746636"/>
    <w:rsid w:val="00746C2B"/>
    <w:rsid w:val="007478E1"/>
    <w:rsid w:val="00747BBF"/>
    <w:rsid w:val="00752005"/>
    <w:rsid w:val="00752630"/>
    <w:rsid w:val="007553B1"/>
    <w:rsid w:val="00755AD6"/>
    <w:rsid w:val="00756137"/>
    <w:rsid w:val="007567D0"/>
    <w:rsid w:val="0075687E"/>
    <w:rsid w:val="00757DC6"/>
    <w:rsid w:val="0076006F"/>
    <w:rsid w:val="00760CDE"/>
    <w:rsid w:val="00760D9F"/>
    <w:rsid w:val="00761180"/>
    <w:rsid w:val="007617C9"/>
    <w:rsid w:val="00761A77"/>
    <w:rsid w:val="007630D2"/>
    <w:rsid w:val="007640BA"/>
    <w:rsid w:val="007652A7"/>
    <w:rsid w:val="00766D83"/>
    <w:rsid w:val="00767130"/>
    <w:rsid w:val="0077111E"/>
    <w:rsid w:val="00771513"/>
    <w:rsid w:val="007718CB"/>
    <w:rsid w:val="00771B13"/>
    <w:rsid w:val="00771FEA"/>
    <w:rsid w:val="00772146"/>
    <w:rsid w:val="007730D2"/>
    <w:rsid w:val="0077443B"/>
    <w:rsid w:val="00775055"/>
    <w:rsid w:val="00776297"/>
    <w:rsid w:val="00776535"/>
    <w:rsid w:val="00777715"/>
    <w:rsid w:val="00777A0B"/>
    <w:rsid w:val="00780887"/>
    <w:rsid w:val="0078168F"/>
    <w:rsid w:val="00781717"/>
    <w:rsid w:val="0078184B"/>
    <w:rsid w:val="00781A5A"/>
    <w:rsid w:val="0078201D"/>
    <w:rsid w:val="0078302E"/>
    <w:rsid w:val="00783485"/>
    <w:rsid w:val="0078391F"/>
    <w:rsid w:val="00784DA0"/>
    <w:rsid w:val="00785C13"/>
    <w:rsid w:val="007919E3"/>
    <w:rsid w:val="00792B0E"/>
    <w:rsid w:val="00793935"/>
    <w:rsid w:val="00793A26"/>
    <w:rsid w:val="007954F8"/>
    <w:rsid w:val="00795AE4"/>
    <w:rsid w:val="00795DB9"/>
    <w:rsid w:val="007A1215"/>
    <w:rsid w:val="007A2298"/>
    <w:rsid w:val="007A2BC0"/>
    <w:rsid w:val="007A3D50"/>
    <w:rsid w:val="007A5F6B"/>
    <w:rsid w:val="007A63A5"/>
    <w:rsid w:val="007A6E19"/>
    <w:rsid w:val="007A7B86"/>
    <w:rsid w:val="007A7E3D"/>
    <w:rsid w:val="007B05A0"/>
    <w:rsid w:val="007B3B61"/>
    <w:rsid w:val="007B408C"/>
    <w:rsid w:val="007B43F3"/>
    <w:rsid w:val="007B465D"/>
    <w:rsid w:val="007B52D8"/>
    <w:rsid w:val="007B541D"/>
    <w:rsid w:val="007C069E"/>
    <w:rsid w:val="007C119A"/>
    <w:rsid w:val="007C1BF2"/>
    <w:rsid w:val="007C1DF2"/>
    <w:rsid w:val="007C24B0"/>
    <w:rsid w:val="007C2831"/>
    <w:rsid w:val="007C2896"/>
    <w:rsid w:val="007C2BFD"/>
    <w:rsid w:val="007C36C3"/>
    <w:rsid w:val="007C3BD9"/>
    <w:rsid w:val="007C4AF8"/>
    <w:rsid w:val="007C5158"/>
    <w:rsid w:val="007C51AF"/>
    <w:rsid w:val="007C5F63"/>
    <w:rsid w:val="007C6591"/>
    <w:rsid w:val="007C66B5"/>
    <w:rsid w:val="007C77C1"/>
    <w:rsid w:val="007D05E7"/>
    <w:rsid w:val="007D09D2"/>
    <w:rsid w:val="007D134A"/>
    <w:rsid w:val="007D168C"/>
    <w:rsid w:val="007D18BA"/>
    <w:rsid w:val="007D253D"/>
    <w:rsid w:val="007D2D86"/>
    <w:rsid w:val="007D4E65"/>
    <w:rsid w:val="007D5242"/>
    <w:rsid w:val="007D5278"/>
    <w:rsid w:val="007D52A3"/>
    <w:rsid w:val="007D591B"/>
    <w:rsid w:val="007D5B27"/>
    <w:rsid w:val="007E3476"/>
    <w:rsid w:val="007E4017"/>
    <w:rsid w:val="007F06CD"/>
    <w:rsid w:val="007F0973"/>
    <w:rsid w:val="007F1CCD"/>
    <w:rsid w:val="007F3931"/>
    <w:rsid w:val="007F42C7"/>
    <w:rsid w:val="007F6302"/>
    <w:rsid w:val="007F680E"/>
    <w:rsid w:val="007F7611"/>
    <w:rsid w:val="008004E7"/>
    <w:rsid w:val="00802012"/>
    <w:rsid w:val="00805D88"/>
    <w:rsid w:val="0080660E"/>
    <w:rsid w:val="00806DB4"/>
    <w:rsid w:val="00807032"/>
    <w:rsid w:val="00807569"/>
    <w:rsid w:val="008110E6"/>
    <w:rsid w:val="008119E0"/>
    <w:rsid w:val="00811F3D"/>
    <w:rsid w:val="00812795"/>
    <w:rsid w:val="00812DBC"/>
    <w:rsid w:val="00813E2B"/>
    <w:rsid w:val="00814619"/>
    <w:rsid w:val="0081482E"/>
    <w:rsid w:val="00816A26"/>
    <w:rsid w:val="00816D23"/>
    <w:rsid w:val="008206E1"/>
    <w:rsid w:val="00820800"/>
    <w:rsid w:val="00820A5A"/>
    <w:rsid w:val="00822D75"/>
    <w:rsid w:val="00822E49"/>
    <w:rsid w:val="00824846"/>
    <w:rsid w:val="00830ADD"/>
    <w:rsid w:val="00831C91"/>
    <w:rsid w:val="00831FB7"/>
    <w:rsid w:val="00833178"/>
    <w:rsid w:val="00835072"/>
    <w:rsid w:val="0083537D"/>
    <w:rsid w:val="0083587F"/>
    <w:rsid w:val="008361A1"/>
    <w:rsid w:val="008366C8"/>
    <w:rsid w:val="00836C08"/>
    <w:rsid w:val="00843980"/>
    <w:rsid w:val="0084424F"/>
    <w:rsid w:val="00844BC2"/>
    <w:rsid w:val="00845040"/>
    <w:rsid w:val="0084651E"/>
    <w:rsid w:val="008478DA"/>
    <w:rsid w:val="00850DA5"/>
    <w:rsid w:val="008517A7"/>
    <w:rsid w:val="00852108"/>
    <w:rsid w:val="00854951"/>
    <w:rsid w:val="00854BD6"/>
    <w:rsid w:val="00855B5C"/>
    <w:rsid w:val="00855EF9"/>
    <w:rsid w:val="008573E7"/>
    <w:rsid w:val="00857770"/>
    <w:rsid w:val="00863567"/>
    <w:rsid w:val="00863F9B"/>
    <w:rsid w:val="008644DC"/>
    <w:rsid w:val="00865440"/>
    <w:rsid w:val="0086758D"/>
    <w:rsid w:val="008710E7"/>
    <w:rsid w:val="00871667"/>
    <w:rsid w:val="00872641"/>
    <w:rsid w:val="0087360A"/>
    <w:rsid w:val="008765AD"/>
    <w:rsid w:val="008825A5"/>
    <w:rsid w:val="0088356E"/>
    <w:rsid w:val="00885269"/>
    <w:rsid w:val="008875F1"/>
    <w:rsid w:val="00887B28"/>
    <w:rsid w:val="00887B90"/>
    <w:rsid w:val="00887E9C"/>
    <w:rsid w:val="00890344"/>
    <w:rsid w:val="00893679"/>
    <w:rsid w:val="00896500"/>
    <w:rsid w:val="008965D6"/>
    <w:rsid w:val="0089712E"/>
    <w:rsid w:val="0089782E"/>
    <w:rsid w:val="00897C5F"/>
    <w:rsid w:val="00897F88"/>
    <w:rsid w:val="008A0F51"/>
    <w:rsid w:val="008A210D"/>
    <w:rsid w:val="008A2831"/>
    <w:rsid w:val="008A697F"/>
    <w:rsid w:val="008B12B1"/>
    <w:rsid w:val="008B242D"/>
    <w:rsid w:val="008B24B5"/>
    <w:rsid w:val="008B2871"/>
    <w:rsid w:val="008B4A91"/>
    <w:rsid w:val="008B4F85"/>
    <w:rsid w:val="008B6E26"/>
    <w:rsid w:val="008B704E"/>
    <w:rsid w:val="008C02CA"/>
    <w:rsid w:val="008C1B42"/>
    <w:rsid w:val="008C2536"/>
    <w:rsid w:val="008C4E8B"/>
    <w:rsid w:val="008C60DC"/>
    <w:rsid w:val="008C6412"/>
    <w:rsid w:val="008D09FD"/>
    <w:rsid w:val="008D392C"/>
    <w:rsid w:val="008E1035"/>
    <w:rsid w:val="008E11EC"/>
    <w:rsid w:val="008E25B7"/>
    <w:rsid w:val="008E29FC"/>
    <w:rsid w:val="008E2E78"/>
    <w:rsid w:val="008E34CC"/>
    <w:rsid w:val="008E42F1"/>
    <w:rsid w:val="008E481E"/>
    <w:rsid w:val="008E52C1"/>
    <w:rsid w:val="008E5373"/>
    <w:rsid w:val="008E6F85"/>
    <w:rsid w:val="008F10B8"/>
    <w:rsid w:val="008F213B"/>
    <w:rsid w:val="008F2221"/>
    <w:rsid w:val="008F2A85"/>
    <w:rsid w:val="008F2B90"/>
    <w:rsid w:val="008F2CEE"/>
    <w:rsid w:val="008F48C1"/>
    <w:rsid w:val="008F6571"/>
    <w:rsid w:val="008F7805"/>
    <w:rsid w:val="008F7B8F"/>
    <w:rsid w:val="00902346"/>
    <w:rsid w:val="00902FD4"/>
    <w:rsid w:val="00903783"/>
    <w:rsid w:val="00905FB3"/>
    <w:rsid w:val="00906FCA"/>
    <w:rsid w:val="00907A7B"/>
    <w:rsid w:val="0091123C"/>
    <w:rsid w:val="009131A2"/>
    <w:rsid w:val="009160A3"/>
    <w:rsid w:val="00916ADB"/>
    <w:rsid w:val="00917327"/>
    <w:rsid w:val="00917990"/>
    <w:rsid w:val="00917A0A"/>
    <w:rsid w:val="00917AB1"/>
    <w:rsid w:val="00920F11"/>
    <w:rsid w:val="00922333"/>
    <w:rsid w:val="009224D2"/>
    <w:rsid w:val="00923268"/>
    <w:rsid w:val="009240B6"/>
    <w:rsid w:val="00924C14"/>
    <w:rsid w:val="00925593"/>
    <w:rsid w:val="009258EB"/>
    <w:rsid w:val="009261FA"/>
    <w:rsid w:val="009276CD"/>
    <w:rsid w:val="00930526"/>
    <w:rsid w:val="0093082C"/>
    <w:rsid w:val="0093145A"/>
    <w:rsid w:val="00931CF1"/>
    <w:rsid w:val="0093218E"/>
    <w:rsid w:val="009338A1"/>
    <w:rsid w:val="00936AEA"/>
    <w:rsid w:val="00936B5D"/>
    <w:rsid w:val="0094005F"/>
    <w:rsid w:val="00941FE8"/>
    <w:rsid w:val="00942853"/>
    <w:rsid w:val="00943597"/>
    <w:rsid w:val="00943B6D"/>
    <w:rsid w:val="00944C43"/>
    <w:rsid w:val="009450E0"/>
    <w:rsid w:val="00946C99"/>
    <w:rsid w:val="009472F8"/>
    <w:rsid w:val="009510B5"/>
    <w:rsid w:val="009511FD"/>
    <w:rsid w:val="00953573"/>
    <w:rsid w:val="0095435E"/>
    <w:rsid w:val="00954F1D"/>
    <w:rsid w:val="0095566F"/>
    <w:rsid w:val="00956ACA"/>
    <w:rsid w:val="00956AD4"/>
    <w:rsid w:val="00957242"/>
    <w:rsid w:val="00957AB1"/>
    <w:rsid w:val="00961C70"/>
    <w:rsid w:val="00962C93"/>
    <w:rsid w:val="00962ED4"/>
    <w:rsid w:val="00964812"/>
    <w:rsid w:val="009658A0"/>
    <w:rsid w:val="00967076"/>
    <w:rsid w:val="00967A6D"/>
    <w:rsid w:val="0097213A"/>
    <w:rsid w:val="0097298C"/>
    <w:rsid w:val="009730AC"/>
    <w:rsid w:val="009734B6"/>
    <w:rsid w:val="00973D3D"/>
    <w:rsid w:val="009741BE"/>
    <w:rsid w:val="0097551E"/>
    <w:rsid w:val="0098060A"/>
    <w:rsid w:val="0098062D"/>
    <w:rsid w:val="009808EB"/>
    <w:rsid w:val="009819F6"/>
    <w:rsid w:val="009819FE"/>
    <w:rsid w:val="0098266C"/>
    <w:rsid w:val="00982AED"/>
    <w:rsid w:val="0098393A"/>
    <w:rsid w:val="00983EBC"/>
    <w:rsid w:val="0098555A"/>
    <w:rsid w:val="0098561D"/>
    <w:rsid w:val="009860F0"/>
    <w:rsid w:val="009869D4"/>
    <w:rsid w:val="00990133"/>
    <w:rsid w:val="00990766"/>
    <w:rsid w:val="00992513"/>
    <w:rsid w:val="00992AD3"/>
    <w:rsid w:val="00994D66"/>
    <w:rsid w:val="009975FD"/>
    <w:rsid w:val="009A0796"/>
    <w:rsid w:val="009A39E9"/>
    <w:rsid w:val="009A3E35"/>
    <w:rsid w:val="009A5D8B"/>
    <w:rsid w:val="009B0D58"/>
    <w:rsid w:val="009B1AA6"/>
    <w:rsid w:val="009B21CD"/>
    <w:rsid w:val="009B2D8A"/>
    <w:rsid w:val="009B3F5C"/>
    <w:rsid w:val="009B43A7"/>
    <w:rsid w:val="009B4440"/>
    <w:rsid w:val="009B4591"/>
    <w:rsid w:val="009B5D00"/>
    <w:rsid w:val="009C2EC0"/>
    <w:rsid w:val="009C626D"/>
    <w:rsid w:val="009C643F"/>
    <w:rsid w:val="009D186F"/>
    <w:rsid w:val="009D79E2"/>
    <w:rsid w:val="009D7CF0"/>
    <w:rsid w:val="009E05C1"/>
    <w:rsid w:val="009E0C6F"/>
    <w:rsid w:val="009E2A85"/>
    <w:rsid w:val="009E31D0"/>
    <w:rsid w:val="009E3EFC"/>
    <w:rsid w:val="009E48C2"/>
    <w:rsid w:val="009E4A17"/>
    <w:rsid w:val="009E5DF8"/>
    <w:rsid w:val="009E6431"/>
    <w:rsid w:val="009E66FD"/>
    <w:rsid w:val="009E6FF0"/>
    <w:rsid w:val="009F0B4C"/>
    <w:rsid w:val="009F2744"/>
    <w:rsid w:val="009F3206"/>
    <w:rsid w:val="009F3E5F"/>
    <w:rsid w:val="009F582C"/>
    <w:rsid w:val="009F58DB"/>
    <w:rsid w:val="009F6647"/>
    <w:rsid w:val="009F7043"/>
    <w:rsid w:val="00A00F2B"/>
    <w:rsid w:val="00A039B6"/>
    <w:rsid w:val="00A03C51"/>
    <w:rsid w:val="00A07519"/>
    <w:rsid w:val="00A076AA"/>
    <w:rsid w:val="00A07984"/>
    <w:rsid w:val="00A1050A"/>
    <w:rsid w:val="00A10E52"/>
    <w:rsid w:val="00A1168C"/>
    <w:rsid w:val="00A13B60"/>
    <w:rsid w:val="00A152EC"/>
    <w:rsid w:val="00A202F4"/>
    <w:rsid w:val="00A20BAE"/>
    <w:rsid w:val="00A22670"/>
    <w:rsid w:val="00A24059"/>
    <w:rsid w:val="00A24FD6"/>
    <w:rsid w:val="00A25FD4"/>
    <w:rsid w:val="00A270F7"/>
    <w:rsid w:val="00A27B05"/>
    <w:rsid w:val="00A31E76"/>
    <w:rsid w:val="00A34071"/>
    <w:rsid w:val="00A34150"/>
    <w:rsid w:val="00A34670"/>
    <w:rsid w:val="00A34D0E"/>
    <w:rsid w:val="00A359BB"/>
    <w:rsid w:val="00A35D33"/>
    <w:rsid w:val="00A362F9"/>
    <w:rsid w:val="00A36FAC"/>
    <w:rsid w:val="00A37D85"/>
    <w:rsid w:val="00A40FB3"/>
    <w:rsid w:val="00A4100B"/>
    <w:rsid w:val="00A4118E"/>
    <w:rsid w:val="00A468B8"/>
    <w:rsid w:val="00A47A0B"/>
    <w:rsid w:val="00A5002D"/>
    <w:rsid w:val="00A52FBC"/>
    <w:rsid w:val="00A5468F"/>
    <w:rsid w:val="00A55569"/>
    <w:rsid w:val="00A566A4"/>
    <w:rsid w:val="00A5710E"/>
    <w:rsid w:val="00A62E95"/>
    <w:rsid w:val="00A650B9"/>
    <w:rsid w:val="00A651A4"/>
    <w:rsid w:val="00A673B5"/>
    <w:rsid w:val="00A70AA3"/>
    <w:rsid w:val="00A7103D"/>
    <w:rsid w:val="00A7241D"/>
    <w:rsid w:val="00A733FD"/>
    <w:rsid w:val="00A74798"/>
    <w:rsid w:val="00A80283"/>
    <w:rsid w:val="00A811C8"/>
    <w:rsid w:val="00A81791"/>
    <w:rsid w:val="00A823A9"/>
    <w:rsid w:val="00A8298D"/>
    <w:rsid w:val="00A83EEB"/>
    <w:rsid w:val="00A83F71"/>
    <w:rsid w:val="00A8409B"/>
    <w:rsid w:val="00A90E8F"/>
    <w:rsid w:val="00A91FD1"/>
    <w:rsid w:val="00A9258C"/>
    <w:rsid w:val="00A95B32"/>
    <w:rsid w:val="00A965D8"/>
    <w:rsid w:val="00A973F7"/>
    <w:rsid w:val="00A9756A"/>
    <w:rsid w:val="00AA09B1"/>
    <w:rsid w:val="00AA0D46"/>
    <w:rsid w:val="00AA1F06"/>
    <w:rsid w:val="00AA2493"/>
    <w:rsid w:val="00AA2A74"/>
    <w:rsid w:val="00AA3F91"/>
    <w:rsid w:val="00AA7394"/>
    <w:rsid w:val="00AB02FE"/>
    <w:rsid w:val="00AB1FCE"/>
    <w:rsid w:val="00AB5E6C"/>
    <w:rsid w:val="00AB6A52"/>
    <w:rsid w:val="00AB6FB5"/>
    <w:rsid w:val="00AB7BD5"/>
    <w:rsid w:val="00AB7E6F"/>
    <w:rsid w:val="00AC0217"/>
    <w:rsid w:val="00AC0A72"/>
    <w:rsid w:val="00AC2E22"/>
    <w:rsid w:val="00AC3E51"/>
    <w:rsid w:val="00AC758B"/>
    <w:rsid w:val="00AD1048"/>
    <w:rsid w:val="00AD1B10"/>
    <w:rsid w:val="00AD3BBA"/>
    <w:rsid w:val="00AD4BA7"/>
    <w:rsid w:val="00AD5129"/>
    <w:rsid w:val="00AD6A2C"/>
    <w:rsid w:val="00AD6D92"/>
    <w:rsid w:val="00AD72DF"/>
    <w:rsid w:val="00AE00F0"/>
    <w:rsid w:val="00AE1BA1"/>
    <w:rsid w:val="00AE4351"/>
    <w:rsid w:val="00AE47A6"/>
    <w:rsid w:val="00AE4ECA"/>
    <w:rsid w:val="00AE4FB5"/>
    <w:rsid w:val="00AE5DF8"/>
    <w:rsid w:val="00AE6DBD"/>
    <w:rsid w:val="00AF1ACD"/>
    <w:rsid w:val="00AF2EAA"/>
    <w:rsid w:val="00AF36B4"/>
    <w:rsid w:val="00AF4163"/>
    <w:rsid w:val="00AF629C"/>
    <w:rsid w:val="00AF6860"/>
    <w:rsid w:val="00AF7677"/>
    <w:rsid w:val="00B01CF6"/>
    <w:rsid w:val="00B02339"/>
    <w:rsid w:val="00B04427"/>
    <w:rsid w:val="00B047AE"/>
    <w:rsid w:val="00B048FE"/>
    <w:rsid w:val="00B049F1"/>
    <w:rsid w:val="00B069E3"/>
    <w:rsid w:val="00B070C3"/>
    <w:rsid w:val="00B07F33"/>
    <w:rsid w:val="00B1165D"/>
    <w:rsid w:val="00B11BB1"/>
    <w:rsid w:val="00B13591"/>
    <w:rsid w:val="00B140EB"/>
    <w:rsid w:val="00B142E3"/>
    <w:rsid w:val="00B158B7"/>
    <w:rsid w:val="00B1758F"/>
    <w:rsid w:val="00B20F08"/>
    <w:rsid w:val="00B21923"/>
    <w:rsid w:val="00B22978"/>
    <w:rsid w:val="00B23356"/>
    <w:rsid w:val="00B23923"/>
    <w:rsid w:val="00B245C2"/>
    <w:rsid w:val="00B2561C"/>
    <w:rsid w:val="00B256E3"/>
    <w:rsid w:val="00B26854"/>
    <w:rsid w:val="00B277D3"/>
    <w:rsid w:val="00B27D7A"/>
    <w:rsid w:val="00B30B20"/>
    <w:rsid w:val="00B311B7"/>
    <w:rsid w:val="00B40399"/>
    <w:rsid w:val="00B41574"/>
    <w:rsid w:val="00B419D5"/>
    <w:rsid w:val="00B43A69"/>
    <w:rsid w:val="00B449D4"/>
    <w:rsid w:val="00B45016"/>
    <w:rsid w:val="00B46D4B"/>
    <w:rsid w:val="00B46E7E"/>
    <w:rsid w:val="00B4768A"/>
    <w:rsid w:val="00B5182F"/>
    <w:rsid w:val="00B52383"/>
    <w:rsid w:val="00B5243C"/>
    <w:rsid w:val="00B529CE"/>
    <w:rsid w:val="00B546F3"/>
    <w:rsid w:val="00B5518B"/>
    <w:rsid w:val="00B5695C"/>
    <w:rsid w:val="00B57361"/>
    <w:rsid w:val="00B57B1F"/>
    <w:rsid w:val="00B605AE"/>
    <w:rsid w:val="00B60A05"/>
    <w:rsid w:val="00B670F9"/>
    <w:rsid w:val="00B67420"/>
    <w:rsid w:val="00B67680"/>
    <w:rsid w:val="00B70060"/>
    <w:rsid w:val="00B70A75"/>
    <w:rsid w:val="00B71CFA"/>
    <w:rsid w:val="00B73CA1"/>
    <w:rsid w:val="00B755D4"/>
    <w:rsid w:val="00B77350"/>
    <w:rsid w:val="00B777FE"/>
    <w:rsid w:val="00B8170C"/>
    <w:rsid w:val="00B8202C"/>
    <w:rsid w:val="00B826BB"/>
    <w:rsid w:val="00B84DDD"/>
    <w:rsid w:val="00B8533B"/>
    <w:rsid w:val="00B85B57"/>
    <w:rsid w:val="00B860E6"/>
    <w:rsid w:val="00B86398"/>
    <w:rsid w:val="00B87048"/>
    <w:rsid w:val="00B87BBB"/>
    <w:rsid w:val="00B91DA6"/>
    <w:rsid w:val="00B922B1"/>
    <w:rsid w:val="00B970B4"/>
    <w:rsid w:val="00BA12F9"/>
    <w:rsid w:val="00BA44BA"/>
    <w:rsid w:val="00BA4EC6"/>
    <w:rsid w:val="00BA767C"/>
    <w:rsid w:val="00BA77D9"/>
    <w:rsid w:val="00BA7BD4"/>
    <w:rsid w:val="00BB0AB0"/>
    <w:rsid w:val="00BB0DFE"/>
    <w:rsid w:val="00BB0E56"/>
    <w:rsid w:val="00BB19A2"/>
    <w:rsid w:val="00BB3908"/>
    <w:rsid w:val="00BB5316"/>
    <w:rsid w:val="00BB566C"/>
    <w:rsid w:val="00BC2530"/>
    <w:rsid w:val="00BC48FC"/>
    <w:rsid w:val="00BC52A6"/>
    <w:rsid w:val="00BC557C"/>
    <w:rsid w:val="00BC6F3F"/>
    <w:rsid w:val="00BC6FA7"/>
    <w:rsid w:val="00BD0660"/>
    <w:rsid w:val="00BD0743"/>
    <w:rsid w:val="00BD07D6"/>
    <w:rsid w:val="00BD0950"/>
    <w:rsid w:val="00BD0EEA"/>
    <w:rsid w:val="00BD36DC"/>
    <w:rsid w:val="00BD43F3"/>
    <w:rsid w:val="00BD4D74"/>
    <w:rsid w:val="00BD52C8"/>
    <w:rsid w:val="00BD6F17"/>
    <w:rsid w:val="00BD74B3"/>
    <w:rsid w:val="00BD7946"/>
    <w:rsid w:val="00BD7D98"/>
    <w:rsid w:val="00BE0890"/>
    <w:rsid w:val="00BE2650"/>
    <w:rsid w:val="00BE48F1"/>
    <w:rsid w:val="00BE7411"/>
    <w:rsid w:val="00BF0F38"/>
    <w:rsid w:val="00BF13BD"/>
    <w:rsid w:val="00BF26C4"/>
    <w:rsid w:val="00BF4CFA"/>
    <w:rsid w:val="00BF5459"/>
    <w:rsid w:val="00BF7288"/>
    <w:rsid w:val="00C01FF9"/>
    <w:rsid w:val="00C0213E"/>
    <w:rsid w:val="00C02F8A"/>
    <w:rsid w:val="00C0558F"/>
    <w:rsid w:val="00C06F64"/>
    <w:rsid w:val="00C10288"/>
    <w:rsid w:val="00C106A7"/>
    <w:rsid w:val="00C127EC"/>
    <w:rsid w:val="00C12A3A"/>
    <w:rsid w:val="00C13A1B"/>
    <w:rsid w:val="00C13CB6"/>
    <w:rsid w:val="00C13D10"/>
    <w:rsid w:val="00C142AF"/>
    <w:rsid w:val="00C14D9A"/>
    <w:rsid w:val="00C16BED"/>
    <w:rsid w:val="00C17910"/>
    <w:rsid w:val="00C227AF"/>
    <w:rsid w:val="00C22D9E"/>
    <w:rsid w:val="00C23181"/>
    <w:rsid w:val="00C247CF"/>
    <w:rsid w:val="00C26485"/>
    <w:rsid w:val="00C26B9F"/>
    <w:rsid w:val="00C300D2"/>
    <w:rsid w:val="00C31B64"/>
    <w:rsid w:val="00C32CB9"/>
    <w:rsid w:val="00C33FB1"/>
    <w:rsid w:val="00C36064"/>
    <w:rsid w:val="00C36341"/>
    <w:rsid w:val="00C36511"/>
    <w:rsid w:val="00C36904"/>
    <w:rsid w:val="00C36917"/>
    <w:rsid w:val="00C37ED0"/>
    <w:rsid w:val="00C402DC"/>
    <w:rsid w:val="00C4108C"/>
    <w:rsid w:val="00C4128E"/>
    <w:rsid w:val="00C42BB1"/>
    <w:rsid w:val="00C43008"/>
    <w:rsid w:val="00C4569E"/>
    <w:rsid w:val="00C4708F"/>
    <w:rsid w:val="00C473BE"/>
    <w:rsid w:val="00C5160A"/>
    <w:rsid w:val="00C51F48"/>
    <w:rsid w:val="00C525BE"/>
    <w:rsid w:val="00C530CF"/>
    <w:rsid w:val="00C532DE"/>
    <w:rsid w:val="00C57613"/>
    <w:rsid w:val="00C619DE"/>
    <w:rsid w:val="00C63511"/>
    <w:rsid w:val="00C65AEC"/>
    <w:rsid w:val="00C65D40"/>
    <w:rsid w:val="00C6773B"/>
    <w:rsid w:val="00C710DC"/>
    <w:rsid w:val="00C7229E"/>
    <w:rsid w:val="00C72470"/>
    <w:rsid w:val="00C72AC9"/>
    <w:rsid w:val="00C75CF1"/>
    <w:rsid w:val="00C80412"/>
    <w:rsid w:val="00C83241"/>
    <w:rsid w:val="00C83831"/>
    <w:rsid w:val="00C85275"/>
    <w:rsid w:val="00C85443"/>
    <w:rsid w:val="00C85B6B"/>
    <w:rsid w:val="00C87E76"/>
    <w:rsid w:val="00C9005B"/>
    <w:rsid w:val="00C93117"/>
    <w:rsid w:val="00C93473"/>
    <w:rsid w:val="00C94BD9"/>
    <w:rsid w:val="00C9595F"/>
    <w:rsid w:val="00C966B7"/>
    <w:rsid w:val="00C96A1D"/>
    <w:rsid w:val="00CA0D0E"/>
    <w:rsid w:val="00CA1AEE"/>
    <w:rsid w:val="00CA1B88"/>
    <w:rsid w:val="00CA6E7D"/>
    <w:rsid w:val="00CB03B3"/>
    <w:rsid w:val="00CB0403"/>
    <w:rsid w:val="00CB0E14"/>
    <w:rsid w:val="00CB1166"/>
    <w:rsid w:val="00CB1C0B"/>
    <w:rsid w:val="00CB4AD2"/>
    <w:rsid w:val="00CB4E03"/>
    <w:rsid w:val="00CC1FCD"/>
    <w:rsid w:val="00CC2451"/>
    <w:rsid w:val="00CC2CD1"/>
    <w:rsid w:val="00CC39A2"/>
    <w:rsid w:val="00CC49AD"/>
    <w:rsid w:val="00CC5377"/>
    <w:rsid w:val="00CC5F34"/>
    <w:rsid w:val="00CC69A9"/>
    <w:rsid w:val="00CD0A82"/>
    <w:rsid w:val="00CD107E"/>
    <w:rsid w:val="00CD1857"/>
    <w:rsid w:val="00CD1E99"/>
    <w:rsid w:val="00CD1FB0"/>
    <w:rsid w:val="00CD55CB"/>
    <w:rsid w:val="00CD5676"/>
    <w:rsid w:val="00CD7479"/>
    <w:rsid w:val="00CD7DAF"/>
    <w:rsid w:val="00CE1240"/>
    <w:rsid w:val="00CE15C4"/>
    <w:rsid w:val="00CE31A7"/>
    <w:rsid w:val="00CE362F"/>
    <w:rsid w:val="00CE36DF"/>
    <w:rsid w:val="00CE452F"/>
    <w:rsid w:val="00CE5214"/>
    <w:rsid w:val="00CE5965"/>
    <w:rsid w:val="00CE5ABD"/>
    <w:rsid w:val="00CE6D76"/>
    <w:rsid w:val="00CF052E"/>
    <w:rsid w:val="00CF0577"/>
    <w:rsid w:val="00CF07DF"/>
    <w:rsid w:val="00CF10E1"/>
    <w:rsid w:val="00CF32CB"/>
    <w:rsid w:val="00CF3A2B"/>
    <w:rsid w:val="00CF5ABC"/>
    <w:rsid w:val="00D0298E"/>
    <w:rsid w:val="00D035F4"/>
    <w:rsid w:val="00D04664"/>
    <w:rsid w:val="00D04BC7"/>
    <w:rsid w:val="00D04D22"/>
    <w:rsid w:val="00D054E2"/>
    <w:rsid w:val="00D06620"/>
    <w:rsid w:val="00D073B1"/>
    <w:rsid w:val="00D07595"/>
    <w:rsid w:val="00D075A2"/>
    <w:rsid w:val="00D076D6"/>
    <w:rsid w:val="00D07AB8"/>
    <w:rsid w:val="00D10460"/>
    <w:rsid w:val="00D11025"/>
    <w:rsid w:val="00D110F2"/>
    <w:rsid w:val="00D114B1"/>
    <w:rsid w:val="00D121E5"/>
    <w:rsid w:val="00D129BB"/>
    <w:rsid w:val="00D13762"/>
    <w:rsid w:val="00D13CA9"/>
    <w:rsid w:val="00D14EC2"/>
    <w:rsid w:val="00D16BCE"/>
    <w:rsid w:val="00D17255"/>
    <w:rsid w:val="00D1734B"/>
    <w:rsid w:val="00D17C40"/>
    <w:rsid w:val="00D17D70"/>
    <w:rsid w:val="00D216CD"/>
    <w:rsid w:val="00D21EFA"/>
    <w:rsid w:val="00D23860"/>
    <w:rsid w:val="00D2509A"/>
    <w:rsid w:val="00D25B73"/>
    <w:rsid w:val="00D26598"/>
    <w:rsid w:val="00D2705D"/>
    <w:rsid w:val="00D3003D"/>
    <w:rsid w:val="00D33386"/>
    <w:rsid w:val="00D346C1"/>
    <w:rsid w:val="00D35722"/>
    <w:rsid w:val="00D35ADF"/>
    <w:rsid w:val="00D44263"/>
    <w:rsid w:val="00D45B4B"/>
    <w:rsid w:val="00D46F47"/>
    <w:rsid w:val="00D50418"/>
    <w:rsid w:val="00D5181E"/>
    <w:rsid w:val="00D52B71"/>
    <w:rsid w:val="00D52ED2"/>
    <w:rsid w:val="00D54482"/>
    <w:rsid w:val="00D54690"/>
    <w:rsid w:val="00D54861"/>
    <w:rsid w:val="00D55E2E"/>
    <w:rsid w:val="00D6050C"/>
    <w:rsid w:val="00D624BF"/>
    <w:rsid w:val="00D63C8A"/>
    <w:rsid w:val="00D6436A"/>
    <w:rsid w:val="00D649B0"/>
    <w:rsid w:val="00D6772C"/>
    <w:rsid w:val="00D6788D"/>
    <w:rsid w:val="00D700C4"/>
    <w:rsid w:val="00D70965"/>
    <w:rsid w:val="00D70C12"/>
    <w:rsid w:val="00D725A7"/>
    <w:rsid w:val="00D728AA"/>
    <w:rsid w:val="00D72A07"/>
    <w:rsid w:val="00D736A9"/>
    <w:rsid w:val="00D74F3D"/>
    <w:rsid w:val="00D7541E"/>
    <w:rsid w:val="00D77100"/>
    <w:rsid w:val="00D7719E"/>
    <w:rsid w:val="00D77D45"/>
    <w:rsid w:val="00D77D55"/>
    <w:rsid w:val="00D77E06"/>
    <w:rsid w:val="00D80046"/>
    <w:rsid w:val="00D81AAB"/>
    <w:rsid w:val="00D82934"/>
    <w:rsid w:val="00D846A5"/>
    <w:rsid w:val="00D856CD"/>
    <w:rsid w:val="00D85C5E"/>
    <w:rsid w:val="00D87B38"/>
    <w:rsid w:val="00D90AA7"/>
    <w:rsid w:val="00D953A3"/>
    <w:rsid w:val="00D958EA"/>
    <w:rsid w:val="00D96B9C"/>
    <w:rsid w:val="00D97168"/>
    <w:rsid w:val="00D97B8F"/>
    <w:rsid w:val="00DA171E"/>
    <w:rsid w:val="00DA2117"/>
    <w:rsid w:val="00DA23CB"/>
    <w:rsid w:val="00DA29A9"/>
    <w:rsid w:val="00DA3427"/>
    <w:rsid w:val="00DA6008"/>
    <w:rsid w:val="00DB0D5E"/>
    <w:rsid w:val="00DB1782"/>
    <w:rsid w:val="00DB1983"/>
    <w:rsid w:val="00DB1CBB"/>
    <w:rsid w:val="00DB360C"/>
    <w:rsid w:val="00DB37D2"/>
    <w:rsid w:val="00DB4CC0"/>
    <w:rsid w:val="00DB779A"/>
    <w:rsid w:val="00DB7D03"/>
    <w:rsid w:val="00DC2BC7"/>
    <w:rsid w:val="00DC59AA"/>
    <w:rsid w:val="00DC7755"/>
    <w:rsid w:val="00DC7AAC"/>
    <w:rsid w:val="00DD1143"/>
    <w:rsid w:val="00DD3BB5"/>
    <w:rsid w:val="00DD48AF"/>
    <w:rsid w:val="00DD4D0A"/>
    <w:rsid w:val="00DD5241"/>
    <w:rsid w:val="00DE17AB"/>
    <w:rsid w:val="00DE18BC"/>
    <w:rsid w:val="00DE274D"/>
    <w:rsid w:val="00DE3F5F"/>
    <w:rsid w:val="00DE405F"/>
    <w:rsid w:val="00DE5233"/>
    <w:rsid w:val="00DE7A06"/>
    <w:rsid w:val="00DE7C55"/>
    <w:rsid w:val="00DF0702"/>
    <w:rsid w:val="00DF08DC"/>
    <w:rsid w:val="00DF0B00"/>
    <w:rsid w:val="00DF38B7"/>
    <w:rsid w:val="00DF3E0D"/>
    <w:rsid w:val="00DF434E"/>
    <w:rsid w:val="00DF437D"/>
    <w:rsid w:val="00DF484D"/>
    <w:rsid w:val="00DF4D3C"/>
    <w:rsid w:val="00DF5B24"/>
    <w:rsid w:val="00DF704D"/>
    <w:rsid w:val="00DF7058"/>
    <w:rsid w:val="00E0100F"/>
    <w:rsid w:val="00E01CE1"/>
    <w:rsid w:val="00E046F9"/>
    <w:rsid w:val="00E04952"/>
    <w:rsid w:val="00E05573"/>
    <w:rsid w:val="00E11753"/>
    <w:rsid w:val="00E11ED3"/>
    <w:rsid w:val="00E13F20"/>
    <w:rsid w:val="00E16AD2"/>
    <w:rsid w:val="00E1727F"/>
    <w:rsid w:val="00E173D1"/>
    <w:rsid w:val="00E1756B"/>
    <w:rsid w:val="00E20953"/>
    <w:rsid w:val="00E215FF"/>
    <w:rsid w:val="00E21E3D"/>
    <w:rsid w:val="00E2336C"/>
    <w:rsid w:val="00E23E1C"/>
    <w:rsid w:val="00E243BE"/>
    <w:rsid w:val="00E256FF"/>
    <w:rsid w:val="00E25BE8"/>
    <w:rsid w:val="00E2762F"/>
    <w:rsid w:val="00E3018F"/>
    <w:rsid w:val="00E303C8"/>
    <w:rsid w:val="00E30578"/>
    <w:rsid w:val="00E30E54"/>
    <w:rsid w:val="00E36620"/>
    <w:rsid w:val="00E375E7"/>
    <w:rsid w:val="00E4205B"/>
    <w:rsid w:val="00E44EC8"/>
    <w:rsid w:val="00E45AC1"/>
    <w:rsid w:val="00E4676B"/>
    <w:rsid w:val="00E5118A"/>
    <w:rsid w:val="00E56DF0"/>
    <w:rsid w:val="00E57866"/>
    <w:rsid w:val="00E6125D"/>
    <w:rsid w:val="00E6247D"/>
    <w:rsid w:val="00E63B66"/>
    <w:rsid w:val="00E64BCB"/>
    <w:rsid w:val="00E64C90"/>
    <w:rsid w:val="00E6561A"/>
    <w:rsid w:val="00E65D7E"/>
    <w:rsid w:val="00E675AB"/>
    <w:rsid w:val="00E6771C"/>
    <w:rsid w:val="00E70848"/>
    <w:rsid w:val="00E718A8"/>
    <w:rsid w:val="00E742DD"/>
    <w:rsid w:val="00E7530C"/>
    <w:rsid w:val="00E76C58"/>
    <w:rsid w:val="00E801DB"/>
    <w:rsid w:val="00E81F50"/>
    <w:rsid w:val="00E83662"/>
    <w:rsid w:val="00E83891"/>
    <w:rsid w:val="00E83FD8"/>
    <w:rsid w:val="00E84B70"/>
    <w:rsid w:val="00E87A9D"/>
    <w:rsid w:val="00E87D8D"/>
    <w:rsid w:val="00E90FFE"/>
    <w:rsid w:val="00E92743"/>
    <w:rsid w:val="00E935B0"/>
    <w:rsid w:val="00E942A6"/>
    <w:rsid w:val="00E94CD1"/>
    <w:rsid w:val="00E9546C"/>
    <w:rsid w:val="00E962B8"/>
    <w:rsid w:val="00E96B44"/>
    <w:rsid w:val="00EA1743"/>
    <w:rsid w:val="00EA4FA7"/>
    <w:rsid w:val="00EA5C7F"/>
    <w:rsid w:val="00EA64F7"/>
    <w:rsid w:val="00EA661E"/>
    <w:rsid w:val="00EA6EFD"/>
    <w:rsid w:val="00EB0829"/>
    <w:rsid w:val="00EB0F17"/>
    <w:rsid w:val="00EB144E"/>
    <w:rsid w:val="00EB1661"/>
    <w:rsid w:val="00EB36E6"/>
    <w:rsid w:val="00EB38B0"/>
    <w:rsid w:val="00EB465F"/>
    <w:rsid w:val="00EB7868"/>
    <w:rsid w:val="00EC0E45"/>
    <w:rsid w:val="00EC0FAC"/>
    <w:rsid w:val="00EC48CF"/>
    <w:rsid w:val="00EC65B0"/>
    <w:rsid w:val="00EC7362"/>
    <w:rsid w:val="00EC7438"/>
    <w:rsid w:val="00ED2F40"/>
    <w:rsid w:val="00ED38B0"/>
    <w:rsid w:val="00ED46F7"/>
    <w:rsid w:val="00ED726D"/>
    <w:rsid w:val="00EE1912"/>
    <w:rsid w:val="00EE19AF"/>
    <w:rsid w:val="00EE5DF1"/>
    <w:rsid w:val="00EF1161"/>
    <w:rsid w:val="00EF1602"/>
    <w:rsid w:val="00EF1D6A"/>
    <w:rsid w:val="00EF206E"/>
    <w:rsid w:val="00EF2275"/>
    <w:rsid w:val="00EF2EC1"/>
    <w:rsid w:val="00EF38F2"/>
    <w:rsid w:val="00EF4F48"/>
    <w:rsid w:val="00EF63FC"/>
    <w:rsid w:val="00EF67F1"/>
    <w:rsid w:val="00EF6869"/>
    <w:rsid w:val="00F0017D"/>
    <w:rsid w:val="00F006EA"/>
    <w:rsid w:val="00F011C0"/>
    <w:rsid w:val="00F01616"/>
    <w:rsid w:val="00F068BD"/>
    <w:rsid w:val="00F073C0"/>
    <w:rsid w:val="00F126E0"/>
    <w:rsid w:val="00F12E0C"/>
    <w:rsid w:val="00F147C3"/>
    <w:rsid w:val="00F15040"/>
    <w:rsid w:val="00F207EC"/>
    <w:rsid w:val="00F2084C"/>
    <w:rsid w:val="00F23661"/>
    <w:rsid w:val="00F239A7"/>
    <w:rsid w:val="00F24532"/>
    <w:rsid w:val="00F24FAA"/>
    <w:rsid w:val="00F2575B"/>
    <w:rsid w:val="00F26A1F"/>
    <w:rsid w:val="00F27CE3"/>
    <w:rsid w:val="00F3176D"/>
    <w:rsid w:val="00F33288"/>
    <w:rsid w:val="00F35864"/>
    <w:rsid w:val="00F41B45"/>
    <w:rsid w:val="00F46727"/>
    <w:rsid w:val="00F50D26"/>
    <w:rsid w:val="00F513D2"/>
    <w:rsid w:val="00F525D9"/>
    <w:rsid w:val="00F537E5"/>
    <w:rsid w:val="00F538C0"/>
    <w:rsid w:val="00F56966"/>
    <w:rsid w:val="00F63898"/>
    <w:rsid w:val="00F6470C"/>
    <w:rsid w:val="00F659A3"/>
    <w:rsid w:val="00F6632E"/>
    <w:rsid w:val="00F70AC4"/>
    <w:rsid w:val="00F70FBE"/>
    <w:rsid w:val="00F7136A"/>
    <w:rsid w:val="00F724BD"/>
    <w:rsid w:val="00F726DC"/>
    <w:rsid w:val="00F72E00"/>
    <w:rsid w:val="00F74BDA"/>
    <w:rsid w:val="00F75475"/>
    <w:rsid w:val="00F76A3F"/>
    <w:rsid w:val="00F77ED0"/>
    <w:rsid w:val="00F801AC"/>
    <w:rsid w:val="00F80DCF"/>
    <w:rsid w:val="00F8130E"/>
    <w:rsid w:val="00F81420"/>
    <w:rsid w:val="00F81A8D"/>
    <w:rsid w:val="00F83688"/>
    <w:rsid w:val="00F85E3A"/>
    <w:rsid w:val="00F86585"/>
    <w:rsid w:val="00F86D51"/>
    <w:rsid w:val="00F87BD3"/>
    <w:rsid w:val="00F87C3A"/>
    <w:rsid w:val="00F92B25"/>
    <w:rsid w:val="00F92EBF"/>
    <w:rsid w:val="00F94C6C"/>
    <w:rsid w:val="00F94E54"/>
    <w:rsid w:val="00FA088D"/>
    <w:rsid w:val="00FA32E7"/>
    <w:rsid w:val="00FA3D69"/>
    <w:rsid w:val="00FA5AC8"/>
    <w:rsid w:val="00FB09B5"/>
    <w:rsid w:val="00FB3EF5"/>
    <w:rsid w:val="00FB6BF5"/>
    <w:rsid w:val="00FB7560"/>
    <w:rsid w:val="00FC26A1"/>
    <w:rsid w:val="00FC2BE8"/>
    <w:rsid w:val="00FC5499"/>
    <w:rsid w:val="00FC573E"/>
    <w:rsid w:val="00FC78F7"/>
    <w:rsid w:val="00FC7A27"/>
    <w:rsid w:val="00FD09C7"/>
    <w:rsid w:val="00FD22F8"/>
    <w:rsid w:val="00FD3A3D"/>
    <w:rsid w:val="00FD3BE3"/>
    <w:rsid w:val="00FE09FC"/>
    <w:rsid w:val="00FE0DE8"/>
    <w:rsid w:val="00FE0F9F"/>
    <w:rsid w:val="00FE1C1D"/>
    <w:rsid w:val="00FE1C4A"/>
    <w:rsid w:val="00FE2455"/>
    <w:rsid w:val="00FE27DE"/>
    <w:rsid w:val="00FE48C2"/>
    <w:rsid w:val="00FE7EE6"/>
    <w:rsid w:val="00FF06A3"/>
    <w:rsid w:val="00FF084E"/>
    <w:rsid w:val="00FF0F3B"/>
    <w:rsid w:val="00FF2267"/>
    <w:rsid w:val="00FF2D34"/>
    <w:rsid w:val="00FF3731"/>
    <w:rsid w:val="00FF3D4A"/>
    <w:rsid w:val="00FF40C7"/>
    <w:rsid w:val="00FF5627"/>
    <w:rsid w:val="00FF5E3C"/>
    <w:rsid w:val="00FF660E"/>
    <w:rsid w:val="00FF66E6"/>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5D81B507"/>
  <w15:chartTrackingRefBased/>
  <w15:docId w15:val="{B2434EDF-4B93-4F90-90DF-A63DD93E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B3"/>
    <w:pPr>
      <w:jc w:val="both"/>
    </w:pPr>
    <w:rPr>
      <w:sz w:val="24"/>
      <w:szCs w:val="24"/>
    </w:rPr>
  </w:style>
  <w:style w:type="paragraph" w:styleId="Heading3">
    <w:name w:val="heading 3"/>
    <w:basedOn w:val="Normal"/>
    <w:next w:val="Normal"/>
    <w:link w:val="Heading3Char"/>
    <w:uiPriority w:val="9"/>
    <w:unhideWhenUsed/>
    <w:qFormat/>
    <w:rsid w:val="00830ADD"/>
    <w:pPr>
      <w:keepNext/>
      <w:keepLines/>
      <w:tabs>
        <w:tab w:val="left" w:pos="720"/>
      </w:tabs>
      <w:spacing w:before="40"/>
      <w:jc w:val="left"/>
      <w:outlineLvl w:val="2"/>
    </w:pPr>
    <w:rPr>
      <w:rFonts w:eastAsiaTheme="majorEastAsia" w:cstheme="majorBidi"/>
      <w: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0A72"/>
    <w:pPr>
      <w:tabs>
        <w:tab w:val="center" w:pos="4320"/>
        <w:tab w:val="right" w:pos="8640"/>
      </w:tabs>
    </w:pPr>
  </w:style>
  <w:style w:type="paragraph" w:styleId="Footer">
    <w:name w:val="footer"/>
    <w:basedOn w:val="Normal"/>
    <w:rsid w:val="00AC0A72"/>
    <w:pPr>
      <w:tabs>
        <w:tab w:val="center" w:pos="4320"/>
        <w:tab w:val="right" w:pos="8640"/>
      </w:tabs>
    </w:pPr>
  </w:style>
  <w:style w:type="character" w:styleId="PageNumber">
    <w:name w:val="page number"/>
    <w:basedOn w:val="DefaultParagraphFont"/>
    <w:rsid w:val="00AC0A72"/>
  </w:style>
  <w:style w:type="paragraph" w:styleId="BalloonText">
    <w:name w:val="Balloon Text"/>
    <w:basedOn w:val="Normal"/>
    <w:semiHidden/>
    <w:rsid w:val="007C5F63"/>
    <w:rPr>
      <w:rFonts w:ascii="Tahoma" w:hAnsi="Tahoma" w:cs="Tahoma"/>
      <w:sz w:val="16"/>
      <w:szCs w:val="16"/>
    </w:rPr>
  </w:style>
  <w:style w:type="character" w:styleId="Hyperlink">
    <w:name w:val="Hyperlink"/>
    <w:rsid w:val="002A45FC"/>
    <w:rPr>
      <w:color w:val="2E74B5" w:themeColor="accent1" w:themeShade="BF"/>
      <w:u w:val="single"/>
    </w:rPr>
  </w:style>
  <w:style w:type="character" w:styleId="FollowedHyperlink">
    <w:name w:val="FollowedHyperlink"/>
    <w:rsid w:val="002A45FC"/>
    <w:rPr>
      <w:color w:val="767171" w:themeColor="background2" w:themeShade="80"/>
      <w:u w:val="single"/>
    </w:rPr>
  </w:style>
  <w:style w:type="character" w:customStyle="1" w:styleId="HeaderChar">
    <w:name w:val="Header Char"/>
    <w:link w:val="Header"/>
    <w:uiPriority w:val="99"/>
    <w:rsid w:val="00DD1143"/>
    <w:rPr>
      <w:sz w:val="24"/>
      <w:szCs w:val="24"/>
    </w:rPr>
  </w:style>
  <w:style w:type="character" w:customStyle="1" w:styleId="Heading3Char">
    <w:name w:val="Heading 3 Char"/>
    <w:basedOn w:val="DefaultParagraphFont"/>
    <w:link w:val="Heading3"/>
    <w:uiPriority w:val="9"/>
    <w:rsid w:val="00830ADD"/>
    <w:rPr>
      <w:rFonts w:eastAsiaTheme="majorEastAsia" w:cstheme="majorBidi"/>
      <w:i/>
      <w:color w:val="2E74B5" w:themeColor="accent1" w:themeShade="BF"/>
      <w:sz w:val="24"/>
      <w:szCs w:val="24"/>
    </w:rPr>
  </w:style>
  <w:style w:type="character" w:styleId="CommentReference">
    <w:name w:val="annotation reference"/>
    <w:basedOn w:val="DefaultParagraphFont"/>
    <w:rsid w:val="000C1983"/>
    <w:rPr>
      <w:sz w:val="16"/>
      <w:szCs w:val="16"/>
    </w:rPr>
  </w:style>
  <w:style w:type="paragraph" w:styleId="CommentText">
    <w:name w:val="annotation text"/>
    <w:basedOn w:val="Normal"/>
    <w:link w:val="CommentTextChar"/>
    <w:rsid w:val="000C1983"/>
    <w:rPr>
      <w:sz w:val="20"/>
      <w:szCs w:val="20"/>
    </w:rPr>
  </w:style>
  <w:style w:type="character" w:customStyle="1" w:styleId="CommentTextChar">
    <w:name w:val="Comment Text Char"/>
    <w:basedOn w:val="DefaultParagraphFont"/>
    <w:link w:val="CommentText"/>
    <w:rsid w:val="000C1983"/>
  </w:style>
  <w:style w:type="paragraph" w:styleId="CommentSubject">
    <w:name w:val="annotation subject"/>
    <w:basedOn w:val="CommentText"/>
    <w:next w:val="CommentText"/>
    <w:link w:val="CommentSubjectChar"/>
    <w:rsid w:val="000C1983"/>
    <w:rPr>
      <w:b/>
      <w:bCs/>
    </w:rPr>
  </w:style>
  <w:style w:type="character" w:customStyle="1" w:styleId="CommentSubjectChar">
    <w:name w:val="Comment Subject Char"/>
    <w:basedOn w:val="CommentTextChar"/>
    <w:link w:val="CommentSubject"/>
    <w:rsid w:val="000C1983"/>
    <w:rPr>
      <w:b/>
      <w:bCs/>
    </w:rPr>
  </w:style>
  <w:style w:type="paragraph" w:customStyle="1" w:styleId="DocID">
    <w:name w:val="DocID"/>
    <w:basedOn w:val="Footer"/>
    <w:next w:val="Footer"/>
    <w:link w:val="DocIDChar"/>
    <w:rsid w:val="00F81420"/>
    <w:pPr>
      <w:tabs>
        <w:tab w:val="clear" w:pos="4320"/>
        <w:tab w:val="clear" w:pos="8640"/>
      </w:tabs>
      <w:jc w:val="left"/>
    </w:pPr>
    <w:rPr>
      <w:sz w:val="16"/>
      <w:szCs w:val="20"/>
    </w:rPr>
  </w:style>
  <w:style w:type="character" w:customStyle="1" w:styleId="DocIDChar">
    <w:name w:val="DocID Char"/>
    <w:basedOn w:val="DefaultParagraphFont"/>
    <w:link w:val="DocID"/>
    <w:rsid w:val="00F81420"/>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2448">
      <w:bodyDiv w:val="1"/>
      <w:marLeft w:val="0"/>
      <w:marRight w:val="0"/>
      <w:marTop w:val="0"/>
      <w:marBottom w:val="0"/>
      <w:divBdr>
        <w:top w:val="none" w:sz="0" w:space="0" w:color="auto"/>
        <w:left w:val="none" w:sz="0" w:space="0" w:color="auto"/>
        <w:bottom w:val="none" w:sz="0" w:space="0" w:color="auto"/>
        <w:right w:val="none" w:sz="0" w:space="0" w:color="auto"/>
      </w:divBdr>
    </w:div>
    <w:div w:id="67466022">
      <w:bodyDiv w:val="1"/>
      <w:marLeft w:val="0"/>
      <w:marRight w:val="0"/>
      <w:marTop w:val="0"/>
      <w:marBottom w:val="0"/>
      <w:divBdr>
        <w:top w:val="none" w:sz="0" w:space="0" w:color="auto"/>
        <w:left w:val="none" w:sz="0" w:space="0" w:color="auto"/>
        <w:bottom w:val="none" w:sz="0" w:space="0" w:color="auto"/>
        <w:right w:val="none" w:sz="0" w:space="0" w:color="auto"/>
      </w:divBdr>
    </w:div>
    <w:div w:id="825167007">
      <w:bodyDiv w:val="1"/>
      <w:marLeft w:val="0"/>
      <w:marRight w:val="0"/>
      <w:marTop w:val="0"/>
      <w:marBottom w:val="0"/>
      <w:divBdr>
        <w:top w:val="none" w:sz="0" w:space="0" w:color="auto"/>
        <w:left w:val="none" w:sz="0" w:space="0" w:color="auto"/>
        <w:bottom w:val="none" w:sz="0" w:space="0" w:color="auto"/>
        <w:right w:val="none" w:sz="0" w:space="0" w:color="auto"/>
      </w:divBdr>
    </w:div>
    <w:div w:id="961616932">
      <w:bodyDiv w:val="1"/>
      <w:marLeft w:val="0"/>
      <w:marRight w:val="0"/>
      <w:marTop w:val="0"/>
      <w:marBottom w:val="0"/>
      <w:divBdr>
        <w:top w:val="none" w:sz="0" w:space="0" w:color="auto"/>
        <w:left w:val="none" w:sz="0" w:space="0" w:color="auto"/>
        <w:bottom w:val="none" w:sz="0" w:space="0" w:color="auto"/>
        <w:right w:val="none" w:sz="0" w:space="0" w:color="auto"/>
      </w:divBdr>
    </w:div>
    <w:div w:id="1365791071">
      <w:bodyDiv w:val="1"/>
      <w:marLeft w:val="0"/>
      <w:marRight w:val="0"/>
      <w:marTop w:val="0"/>
      <w:marBottom w:val="0"/>
      <w:divBdr>
        <w:top w:val="none" w:sz="0" w:space="0" w:color="auto"/>
        <w:left w:val="none" w:sz="0" w:space="0" w:color="auto"/>
        <w:bottom w:val="none" w:sz="0" w:space="0" w:color="auto"/>
        <w:right w:val="none" w:sz="0" w:space="0" w:color="auto"/>
      </w:divBdr>
    </w:div>
    <w:div w:id="1687900693">
      <w:bodyDiv w:val="1"/>
      <w:marLeft w:val="0"/>
      <w:marRight w:val="0"/>
      <w:marTop w:val="0"/>
      <w:marBottom w:val="0"/>
      <w:divBdr>
        <w:top w:val="none" w:sz="0" w:space="0" w:color="auto"/>
        <w:left w:val="none" w:sz="0" w:space="0" w:color="auto"/>
        <w:bottom w:val="none" w:sz="0" w:space="0" w:color="auto"/>
        <w:right w:val="none" w:sz="0" w:space="0" w:color="auto"/>
      </w:divBdr>
    </w:div>
    <w:div w:id="1930697516">
      <w:bodyDiv w:val="1"/>
      <w:marLeft w:val="0"/>
      <w:marRight w:val="0"/>
      <w:marTop w:val="0"/>
      <w:marBottom w:val="0"/>
      <w:divBdr>
        <w:top w:val="none" w:sz="0" w:space="0" w:color="auto"/>
        <w:left w:val="none" w:sz="0" w:space="0" w:color="auto"/>
        <w:bottom w:val="none" w:sz="0" w:space="0" w:color="auto"/>
        <w:right w:val="none" w:sz="0" w:space="0" w:color="auto"/>
      </w:divBdr>
    </w:div>
    <w:div w:id="19656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erpriseefiling.fcc.gov/dataentry/login.html" TargetMode="External"/><Relationship Id="rId13" Type="http://schemas.openxmlformats.org/officeDocument/2006/relationships/hyperlink" Target="https://www.soundexchange.com/service-provider/non-commercial-webcaster/%20" TargetMode="External"/><Relationship Id="rId18" Type="http://schemas.openxmlformats.org/officeDocument/2006/relationships/hyperlink" Target="https://publicfiles.fcc.gov" TargetMode="External"/><Relationship Id="rId26" Type="http://schemas.openxmlformats.org/officeDocument/2006/relationships/hyperlink" Target="https://publicfiles.fcc.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lections.virginia.gov/"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oundexchange.com/service-provider/commercial-webcaster/" TargetMode="External"/><Relationship Id="rId17" Type="http://schemas.openxmlformats.org/officeDocument/2006/relationships/hyperlink" Target="https://publicfiles.fcc.gov" TargetMode="External"/><Relationship Id="rId25" Type="http://schemas.openxmlformats.org/officeDocument/2006/relationships/hyperlink" Target="https://publicfiles.fcc.gov"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ublicfiles.fcc.gov" TargetMode="External"/><Relationship Id="rId20" Type="http://schemas.openxmlformats.org/officeDocument/2006/relationships/hyperlink" Target="https://www.radioshowweb.com/" TargetMode="External"/><Relationship Id="rId29" Type="http://schemas.openxmlformats.org/officeDocument/2006/relationships/hyperlink" Target="https://publicfiles.fc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files.fcc.gov" TargetMode="External"/><Relationship Id="rId24" Type="http://schemas.openxmlformats.org/officeDocument/2006/relationships/hyperlink" Target="https://docs.fcc.gov/public/attachments/DA-21-857A1.pdf" TargetMode="External"/><Relationship Id="rId32" Type="http://schemas.openxmlformats.org/officeDocument/2006/relationships/hyperlink" Target="https://publicfiles.fcc.gov"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licfiles.fcc.gov" TargetMode="External"/><Relationship Id="rId23" Type="http://schemas.openxmlformats.org/officeDocument/2006/relationships/hyperlink" Target="https://docs.fcc.gov/public/attachments/DA-21-798A1.pdf" TargetMode="External"/><Relationship Id="rId28" Type="http://schemas.openxmlformats.org/officeDocument/2006/relationships/hyperlink" Target="https://vote.elections.virginia.gov/VoterInformation/PublicContactLookup" TargetMode="External"/><Relationship Id="rId36" Type="http://schemas.openxmlformats.org/officeDocument/2006/relationships/footer" Target="footer2.xml"/><Relationship Id="rId10" Type="http://schemas.openxmlformats.org/officeDocument/2006/relationships/hyperlink" Target="https://publicfiles.fcc.gov" TargetMode="External"/><Relationship Id="rId19" Type="http://schemas.openxmlformats.org/officeDocument/2006/relationships/hyperlink" Target="http://www.nabshow.com/" TargetMode="External"/><Relationship Id="rId31" Type="http://schemas.openxmlformats.org/officeDocument/2006/relationships/hyperlink" Target="https://enterpriseefiling.fcc.gov/dataentry/login.html" TargetMode="External"/><Relationship Id="rId4" Type="http://schemas.openxmlformats.org/officeDocument/2006/relationships/settings" Target="settings.xml"/><Relationship Id="rId9" Type="http://schemas.openxmlformats.org/officeDocument/2006/relationships/hyperlink" Target="https://publicfiles.fcc.gov" TargetMode="External"/><Relationship Id="rId14" Type="http://schemas.openxmlformats.org/officeDocument/2006/relationships/hyperlink" Target="https://enterpriseefiling.fcc.gov/dataentry/login.html" TargetMode="External"/><Relationship Id="rId22" Type="http://schemas.openxmlformats.org/officeDocument/2006/relationships/hyperlink" Target="https://vote.elections.virginia.gov/VoterInformation/PublicContactLookup" TargetMode="External"/><Relationship Id="rId27" Type="http://schemas.openxmlformats.org/officeDocument/2006/relationships/hyperlink" Target="http://www.elections.virginia.gov/" TargetMode="External"/><Relationship Id="rId30" Type="http://schemas.openxmlformats.org/officeDocument/2006/relationships/hyperlink" Target="https://publicfiles.fcc.gov"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60CF-5D30-49EB-AECF-386DCAE5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5413</Words>
  <Characters>31552</Characters>
  <Application>Microsoft Office Word</Application>
  <DocSecurity>0</DocSecurity>
  <Lines>553</Lines>
  <Paragraphs>193</Paragraphs>
  <ScaleCrop>false</ScaleCrop>
  <HeadingPairs>
    <vt:vector size="2" baseType="variant">
      <vt:variant>
        <vt:lpstr>Title</vt:lpstr>
      </vt:variant>
      <vt:variant>
        <vt:i4>1</vt:i4>
      </vt:variant>
    </vt:vector>
  </HeadingPairs>
  <TitlesOfParts>
    <vt:vector size="1" baseType="lpstr">
      <vt:lpstr>     </vt:lpstr>
    </vt:vector>
  </TitlesOfParts>
  <Company>BPMHL</Company>
  <LinksUpToDate>false</LinksUpToDate>
  <CharactersWithSpaces>36772</CharactersWithSpaces>
  <SharedDoc>false</SharedDoc>
  <HLinks>
    <vt:vector size="48" baseType="variant">
      <vt:variant>
        <vt:i4>5701720</vt:i4>
      </vt:variant>
      <vt:variant>
        <vt:i4>21</vt:i4>
      </vt:variant>
      <vt:variant>
        <vt:i4>0</vt:i4>
      </vt:variant>
      <vt:variant>
        <vt:i4>5</vt:i4>
      </vt:variant>
      <vt:variant>
        <vt:lpwstr>http://oab.org/engineering/abip-program/</vt:lpwstr>
      </vt:variant>
      <vt:variant>
        <vt:lpwstr/>
      </vt:variant>
      <vt:variant>
        <vt:i4>5701720</vt:i4>
      </vt:variant>
      <vt:variant>
        <vt:i4>18</vt:i4>
      </vt:variant>
      <vt:variant>
        <vt:i4>0</vt:i4>
      </vt:variant>
      <vt:variant>
        <vt:i4>5</vt:i4>
      </vt:variant>
      <vt:variant>
        <vt:lpwstr>http://oab.org/engineering/abip-program/</vt:lpwstr>
      </vt:variant>
      <vt:variant>
        <vt:lpwstr/>
      </vt:variant>
      <vt:variant>
        <vt:i4>5701720</vt:i4>
      </vt:variant>
      <vt:variant>
        <vt:i4>15</vt:i4>
      </vt:variant>
      <vt:variant>
        <vt:i4>0</vt:i4>
      </vt:variant>
      <vt:variant>
        <vt:i4>5</vt:i4>
      </vt:variant>
      <vt:variant>
        <vt:lpwstr>http://oab.org/engineering/abip-program/</vt:lpwstr>
      </vt:variant>
      <vt:variant>
        <vt:lpwstr/>
      </vt:variant>
      <vt:variant>
        <vt:i4>5701720</vt:i4>
      </vt:variant>
      <vt:variant>
        <vt:i4>12</vt:i4>
      </vt:variant>
      <vt:variant>
        <vt:i4>0</vt:i4>
      </vt:variant>
      <vt:variant>
        <vt:i4>5</vt:i4>
      </vt:variant>
      <vt:variant>
        <vt:lpwstr>http://oab.org/engineering/abip-program/</vt:lpwstr>
      </vt:variant>
      <vt:variant>
        <vt:lpwstr/>
      </vt:variant>
      <vt:variant>
        <vt:i4>6422591</vt:i4>
      </vt:variant>
      <vt:variant>
        <vt:i4>9</vt:i4>
      </vt:variant>
      <vt:variant>
        <vt:i4>0</vt:i4>
      </vt:variant>
      <vt:variant>
        <vt:i4>5</vt:i4>
      </vt:variant>
      <vt:variant>
        <vt:lpwstr>http://transition.fcc.gov/Daily_Releases/Daily_Business/2014/db1010/FCC-14-151A1.pdf</vt:lpwstr>
      </vt:variant>
      <vt:variant>
        <vt:lpwstr/>
      </vt:variant>
      <vt:variant>
        <vt:i4>6422591</vt:i4>
      </vt:variant>
      <vt:variant>
        <vt:i4>6</vt:i4>
      </vt:variant>
      <vt:variant>
        <vt:i4>0</vt:i4>
      </vt:variant>
      <vt:variant>
        <vt:i4>5</vt:i4>
      </vt:variant>
      <vt:variant>
        <vt:lpwstr>http://transition.fcc.gov/Daily_Releases/Daily_Business/2014/db1010/FCC-14-151A1.pdf</vt:lpwstr>
      </vt:variant>
      <vt:variant>
        <vt:lpwstr/>
      </vt:variant>
      <vt:variant>
        <vt:i4>6422591</vt:i4>
      </vt:variant>
      <vt:variant>
        <vt:i4>3</vt:i4>
      </vt:variant>
      <vt:variant>
        <vt:i4>0</vt:i4>
      </vt:variant>
      <vt:variant>
        <vt:i4>5</vt:i4>
      </vt:variant>
      <vt:variant>
        <vt:lpwstr>http://transition.fcc.gov/Daily_Releases/Daily_Business/2014/db1010/FCC-14-151A1.pdf</vt:lpwstr>
      </vt:variant>
      <vt:variant>
        <vt:lpwstr/>
      </vt:variant>
      <vt:variant>
        <vt:i4>6422591</vt:i4>
      </vt:variant>
      <vt:variant>
        <vt:i4>0</vt:i4>
      </vt:variant>
      <vt:variant>
        <vt:i4>0</vt:i4>
      </vt:variant>
      <vt:variant>
        <vt:i4>5</vt:i4>
      </vt:variant>
      <vt:variant>
        <vt:lpwstr>http://transition.fcc.gov/Daily_Releases/Daily_Business/2014/db1010/FCC-14-151A1.pdf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DORRHORS</dc:creator>
  <cp:keywords/>
  <dc:description/>
  <cp:lastModifiedBy>Tim Nelson</cp:lastModifiedBy>
  <cp:revision>3</cp:revision>
  <cp:lastPrinted>2021-12-30T16:35:00Z</cp:lastPrinted>
  <dcterms:created xsi:type="dcterms:W3CDTF">2021-12-30T16:35:00Z</dcterms:created>
  <dcterms:modified xsi:type="dcterms:W3CDTF">2021-12-30T16:36:00Z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