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AEF53" w14:textId="77777777" w:rsidR="00D578FB" w:rsidRDefault="00D578FB" w:rsidP="00D578FB">
      <w:pPr>
        <w:spacing w:after="0"/>
        <w:jc w:val="center"/>
        <w:textAlignment w:val="baseline"/>
        <w:rPr>
          <w:rFonts w:eastAsia="Times New Roman" w:cs="Times New Roman"/>
          <w:color w:val="000000"/>
          <w:spacing w:val="1"/>
          <w:sz w:val="26"/>
          <w:szCs w:val="26"/>
        </w:rPr>
      </w:pPr>
    </w:p>
    <w:p w14:paraId="678B311F" w14:textId="19A92772" w:rsidR="00D578FB" w:rsidRPr="00D578FB" w:rsidRDefault="00D578FB" w:rsidP="00D578FB">
      <w:pPr>
        <w:spacing w:after="0"/>
        <w:jc w:val="center"/>
        <w:textAlignment w:val="baseline"/>
        <w:rPr>
          <w:rFonts w:eastAsia="Times New Roman" w:cs="Times New Roman"/>
          <w:color w:val="000000"/>
          <w:spacing w:val="1"/>
          <w:sz w:val="26"/>
          <w:szCs w:val="26"/>
        </w:rPr>
      </w:pPr>
      <w:r w:rsidRPr="00D578FB">
        <w:rPr>
          <w:rFonts w:eastAsia="Times New Roman" w:cs="Times New Roman"/>
          <w:color w:val="000000"/>
          <w:spacing w:val="1"/>
          <w:sz w:val="26"/>
          <w:szCs w:val="26"/>
        </w:rPr>
        <w:t>July 9, 2021</w:t>
      </w:r>
    </w:p>
    <w:p w14:paraId="61E85684" w14:textId="77777777" w:rsidR="00D578FB" w:rsidRPr="00D578FB" w:rsidRDefault="00D578FB" w:rsidP="00D578FB">
      <w:pPr>
        <w:spacing w:after="0"/>
        <w:ind w:right="144"/>
        <w:jc w:val="center"/>
        <w:textAlignment w:val="baseline"/>
        <w:rPr>
          <w:rFonts w:eastAsia="Times New Roman" w:cs="Times New Roman"/>
          <w:color w:val="000000"/>
          <w:spacing w:val="1"/>
        </w:rPr>
      </w:pPr>
    </w:p>
    <w:p w14:paraId="294BE124" w14:textId="77777777" w:rsidR="00D578FB" w:rsidRPr="00D578FB" w:rsidRDefault="00D578FB" w:rsidP="00D578FB">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D578FB">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5EFD5C76" wp14:editId="38D0F6CE">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EB3D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D578FB">
        <w:rPr>
          <w:rFonts w:asciiTheme="majorHAnsi" w:eastAsiaTheme="majorEastAsia" w:hAnsiTheme="majorHAnsi" w:cstheme="majorBidi"/>
          <w:color w:val="2E74B5" w:themeColor="accent1" w:themeShade="BF"/>
          <w:spacing w:val="-10"/>
          <w:kern w:val="28"/>
          <w:sz w:val="52"/>
          <w:szCs w:val="56"/>
        </w:rPr>
        <w:t>Legal Memorandum</w:t>
      </w:r>
    </w:p>
    <w:p w14:paraId="5F08FE17" w14:textId="77777777" w:rsidR="00D578FB" w:rsidRPr="00D578FB" w:rsidRDefault="00D578FB" w:rsidP="00D578FB">
      <w:pPr>
        <w:spacing w:after="0"/>
        <w:contextualSpacing/>
        <w:jc w:val="center"/>
        <w:rPr>
          <w:rFonts w:eastAsia="Calibri" w:cs="Times New Roman"/>
          <w:i/>
          <w:color w:val="2E74B5"/>
          <w:sz w:val="20"/>
          <w:szCs w:val="20"/>
        </w:rPr>
      </w:pPr>
    </w:p>
    <w:p w14:paraId="7708944A" w14:textId="77777777" w:rsidR="00D578FB" w:rsidRPr="00D578FB" w:rsidRDefault="00D578FB" w:rsidP="00D578FB">
      <w:pPr>
        <w:spacing w:after="0"/>
        <w:rPr>
          <w:rFonts w:cs="Times New Roman"/>
          <w:i/>
          <w:color w:val="2E74B5" w:themeColor="accent1" w:themeShade="BF"/>
          <w:sz w:val="32"/>
          <w:szCs w:val="32"/>
        </w:rPr>
      </w:pPr>
      <w:r w:rsidRPr="00D578FB">
        <w:rPr>
          <w:rFonts w:cs="Times New Roman"/>
          <w:i/>
          <w:color w:val="2E74B5" w:themeColor="accent1" w:themeShade="BF"/>
          <w:sz w:val="32"/>
          <w:szCs w:val="32"/>
        </w:rPr>
        <w:t>In this issue, please find information about</w:t>
      </w:r>
    </w:p>
    <w:p w14:paraId="1F2DD638" w14:textId="77777777" w:rsidR="00D578FB" w:rsidRPr="00D578FB" w:rsidRDefault="00D578FB" w:rsidP="00D578FB">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D578FB" w:rsidRPr="00D578FB" w14:paraId="2445092B" w14:textId="77777777" w:rsidTr="00FC15A0">
        <w:trPr>
          <w:trHeight w:val="720"/>
        </w:trPr>
        <w:tc>
          <w:tcPr>
            <w:tcW w:w="1741" w:type="dxa"/>
          </w:tcPr>
          <w:p w14:paraId="3C7FD538" w14:textId="77777777" w:rsidR="00D578FB" w:rsidRPr="00D578FB" w:rsidRDefault="00D578FB" w:rsidP="00D578FB">
            <w:pPr>
              <w:spacing w:after="0"/>
              <w:jc w:val="both"/>
              <w:rPr>
                <w:rFonts w:ascii="Calibri Light" w:eastAsia="Calibri" w:hAnsi="Calibri Light" w:cs="Times New Roman"/>
                <w:i/>
                <w:sz w:val="32"/>
                <w:szCs w:val="32"/>
              </w:rPr>
            </w:pPr>
            <w:r w:rsidRPr="00D578FB">
              <w:rPr>
                <w:rFonts w:ascii="Calibri Light" w:eastAsia="Calibri" w:hAnsi="Calibri Light" w:cs="Times New Roman"/>
                <w:i/>
                <w:sz w:val="32"/>
                <w:szCs w:val="32"/>
              </w:rPr>
              <w:t>Deadlines:</w:t>
            </w:r>
          </w:p>
        </w:tc>
        <w:tc>
          <w:tcPr>
            <w:tcW w:w="7619" w:type="dxa"/>
          </w:tcPr>
          <w:p w14:paraId="0F23AC00" w14:textId="77777777" w:rsidR="00D578FB" w:rsidRPr="00D578FB" w:rsidRDefault="00D578FB" w:rsidP="00D578FB">
            <w:pPr>
              <w:spacing w:before="60" w:after="0"/>
              <w:jc w:val="both"/>
              <w:rPr>
                <w:color w:val="0563C1" w:themeColor="hyperlink"/>
                <w:u w:val="single"/>
              </w:rPr>
            </w:pPr>
            <w:r w:rsidRPr="00D578FB">
              <w:rPr>
                <w:b/>
              </w:rPr>
              <w:fldChar w:fldCharType="begin"/>
            </w:r>
            <w:r w:rsidRPr="00D578FB">
              <w:rPr>
                <w:b/>
              </w:rPr>
              <w:instrText xml:space="preserve"> HYPERLINK  \l "_TUESDAY,_July_13," </w:instrText>
            </w:r>
            <w:r w:rsidRPr="00D578FB">
              <w:rPr>
                <w:b/>
              </w:rPr>
              <w:fldChar w:fldCharType="separate"/>
            </w:r>
            <w:r w:rsidRPr="00D578FB">
              <w:rPr>
                <w:b/>
                <w:color w:val="0563C1" w:themeColor="hyperlink"/>
              </w:rPr>
              <w:t>TUESDAY, July 13, 2021:</w:t>
            </w:r>
            <w:r w:rsidRPr="00D578FB">
              <w:rPr>
                <w:color w:val="0563C1" w:themeColor="hyperlink"/>
              </w:rPr>
              <w:t xml:space="preserve"> </w:t>
            </w:r>
            <w:r w:rsidRPr="00D578FB">
              <w:rPr>
                <w:color w:val="0563C1" w:themeColor="hyperlink"/>
                <w:u w:val="single"/>
              </w:rPr>
              <w:t xml:space="preserve">Digital Transition Deadline for </w:t>
            </w:r>
            <w:proofErr w:type="spellStart"/>
            <w:r w:rsidRPr="00D578FB">
              <w:rPr>
                <w:color w:val="0563C1" w:themeColor="hyperlink"/>
                <w:u w:val="single"/>
              </w:rPr>
              <w:t>LPTV</w:t>
            </w:r>
            <w:proofErr w:type="spellEnd"/>
            <w:r w:rsidRPr="00D578FB">
              <w:rPr>
                <w:color w:val="0563C1" w:themeColor="hyperlink"/>
                <w:u w:val="single"/>
              </w:rPr>
              <w:t xml:space="preserve"> and TV Translator Stations</w:t>
            </w:r>
          </w:p>
          <w:p w14:paraId="668A29A1" w14:textId="77777777" w:rsidR="00D578FB" w:rsidRPr="00D578FB" w:rsidRDefault="00D578FB" w:rsidP="00D578FB">
            <w:pPr>
              <w:spacing w:before="60" w:after="0"/>
              <w:jc w:val="both"/>
            </w:pPr>
            <w:r w:rsidRPr="00D578FB">
              <w:rPr>
                <w:b/>
              </w:rPr>
              <w:fldChar w:fldCharType="end"/>
            </w:r>
          </w:p>
          <w:p w14:paraId="5D6BF714" w14:textId="77777777" w:rsidR="00D578FB" w:rsidRPr="00D578FB" w:rsidRDefault="00D578FB" w:rsidP="00D578FB">
            <w:pPr>
              <w:spacing w:before="60" w:after="0"/>
              <w:jc w:val="both"/>
              <w:rPr>
                <w:color w:val="0563C1" w:themeColor="hyperlink"/>
                <w:u w:val="single"/>
              </w:rPr>
            </w:pPr>
            <w:r w:rsidRPr="00D578FB">
              <w:rPr>
                <w:b/>
              </w:rPr>
              <w:fldChar w:fldCharType="begin"/>
            </w:r>
            <w:r w:rsidRPr="00D578FB">
              <w:rPr>
                <w:b/>
              </w:rPr>
              <w:instrText xml:space="preserve"> HYPERLINK  \l "_C-band_Lump_Sum" </w:instrText>
            </w:r>
            <w:r w:rsidRPr="00D578FB">
              <w:rPr>
                <w:b/>
              </w:rPr>
              <w:fldChar w:fldCharType="separate"/>
            </w:r>
            <w:r w:rsidRPr="00D578FB">
              <w:rPr>
                <w:b/>
                <w:color w:val="0563C1" w:themeColor="hyperlink"/>
              </w:rPr>
              <w:t>TUESDAY, July 13, 2021:</w:t>
            </w:r>
            <w:r w:rsidRPr="00D578FB">
              <w:rPr>
                <w:color w:val="0563C1" w:themeColor="hyperlink"/>
              </w:rPr>
              <w:t xml:space="preserve"> </w:t>
            </w:r>
            <w:r w:rsidRPr="00D578FB">
              <w:rPr>
                <w:color w:val="0563C1" w:themeColor="hyperlink"/>
                <w:u w:val="single"/>
              </w:rPr>
              <w:t>Deadline for Eligible Full-Power Stations to File for Digital-to-Digital Replacement Translators</w:t>
            </w:r>
          </w:p>
          <w:p w14:paraId="11F2A232" w14:textId="77777777" w:rsidR="00D578FB" w:rsidRPr="00D578FB" w:rsidRDefault="00D578FB" w:rsidP="00D578FB">
            <w:pPr>
              <w:spacing w:before="60" w:after="0"/>
              <w:jc w:val="both"/>
              <w:rPr>
                <w:color w:val="0070C0"/>
              </w:rPr>
            </w:pPr>
            <w:r w:rsidRPr="00D578FB">
              <w:rPr>
                <w:b/>
              </w:rPr>
              <w:fldChar w:fldCharType="end"/>
            </w:r>
          </w:p>
        </w:tc>
      </w:tr>
      <w:tr w:rsidR="00D578FB" w:rsidRPr="00D578FB" w14:paraId="57F43F1C" w14:textId="77777777" w:rsidTr="00FC15A0">
        <w:trPr>
          <w:trHeight w:val="720"/>
        </w:trPr>
        <w:tc>
          <w:tcPr>
            <w:tcW w:w="1741" w:type="dxa"/>
          </w:tcPr>
          <w:p w14:paraId="077D8886" w14:textId="77777777" w:rsidR="00D578FB" w:rsidRPr="00D578FB" w:rsidRDefault="00D578FB" w:rsidP="00D578FB">
            <w:pPr>
              <w:spacing w:after="0"/>
              <w:jc w:val="both"/>
              <w:rPr>
                <w:rFonts w:ascii="Calibri Light" w:eastAsia="Calibri" w:hAnsi="Calibri Light" w:cs="Times New Roman"/>
                <w:i/>
                <w:sz w:val="32"/>
                <w:szCs w:val="32"/>
              </w:rPr>
            </w:pPr>
            <w:r w:rsidRPr="00D578FB">
              <w:rPr>
                <w:rFonts w:ascii="Calibri Light" w:eastAsia="Calibri" w:hAnsi="Calibri Light" w:cs="Times New Roman"/>
                <w:i/>
                <w:sz w:val="32"/>
                <w:szCs w:val="32"/>
              </w:rPr>
              <w:t>Headline:</w:t>
            </w:r>
          </w:p>
        </w:tc>
        <w:tc>
          <w:tcPr>
            <w:tcW w:w="7619" w:type="dxa"/>
          </w:tcPr>
          <w:p w14:paraId="75EB1E3F" w14:textId="77777777" w:rsidR="00D578FB" w:rsidRPr="00D578FB" w:rsidRDefault="0050737F" w:rsidP="00D578FB">
            <w:pPr>
              <w:spacing w:before="60" w:after="0"/>
              <w:jc w:val="both"/>
            </w:pPr>
            <w:hyperlink w:anchor="_New_Media_Application" w:history="1">
              <w:r w:rsidR="00D578FB" w:rsidRPr="00D578FB">
                <w:rPr>
                  <w:b/>
                  <w:color w:val="0563C1" w:themeColor="hyperlink"/>
                </w:rPr>
                <w:t>July 15, 2021:</w:t>
              </w:r>
              <w:r w:rsidR="00D578FB" w:rsidRPr="00D578FB">
                <w:rPr>
                  <w:color w:val="0563C1" w:themeColor="hyperlink"/>
                </w:rPr>
                <w:t xml:space="preserve"> </w:t>
              </w:r>
              <w:r w:rsidR="00D578FB" w:rsidRPr="00D578FB">
                <w:rPr>
                  <w:color w:val="0563C1" w:themeColor="hyperlink"/>
                  <w:u w:val="single"/>
                </w:rPr>
                <w:t>Effective Date for New Media Bureau Application Fee Schedule</w:t>
              </w:r>
            </w:hyperlink>
          </w:p>
        </w:tc>
      </w:tr>
    </w:tbl>
    <w:p w14:paraId="5026087C" w14:textId="77777777" w:rsidR="00D578FB" w:rsidRPr="00D578FB" w:rsidRDefault="00D578FB" w:rsidP="00D578FB">
      <w:pPr>
        <w:autoSpaceDE w:val="0"/>
        <w:autoSpaceDN w:val="0"/>
        <w:adjustRightInd w:val="0"/>
        <w:spacing w:after="0"/>
        <w:jc w:val="both"/>
        <w:rPr>
          <w:rFonts w:eastAsia="Calibri" w:cs="Times New Roman"/>
          <w:szCs w:val="24"/>
        </w:rPr>
      </w:pPr>
      <w:r w:rsidRPr="00D578FB">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439911CE" wp14:editId="624CE4ED">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35E0F7"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5E206BCA" w14:textId="77777777" w:rsidR="00D578FB" w:rsidRPr="00D578FB" w:rsidRDefault="00D578FB" w:rsidP="00D578FB">
      <w:pPr>
        <w:tabs>
          <w:tab w:val="left" w:pos="720"/>
        </w:tabs>
        <w:spacing w:after="0"/>
        <w:jc w:val="center"/>
        <w:outlineLvl w:val="0"/>
        <w:rPr>
          <w:rFonts w:asciiTheme="majorHAnsi" w:eastAsia="Calibri" w:hAnsiTheme="majorHAnsi" w:cstheme="majorBidi"/>
          <w:color w:val="2E74B5" w:themeColor="accent1" w:themeShade="BF"/>
          <w:sz w:val="32"/>
          <w:szCs w:val="32"/>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Start w:id="18" w:name="_FCC_Sets_April"/>
      <w:bookmarkStart w:id="19" w:name="_30-Day_Warning:_March"/>
      <w:bookmarkStart w:id="20" w:name="_TUESDAY,_July_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D578FB">
        <w:rPr>
          <w:rFonts w:asciiTheme="majorHAnsi" w:eastAsia="Calibri" w:hAnsiTheme="majorHAnsi" w:cstheme="majorBidi"/>
          <w:b/>
          <w:color w:val="2E74B5" w:themeColor="accent1" w:themeShade="BF"/>
          <w:sz w:val="32"/>
          <w:szCs w:val="32"/>
        </w:rPr>
        <w:t>TUESDAY, July 13, 2021</w:t>
      </w:r>
      <w:r w:rsidRPr="00D578FB">
        <w:rPr>
          <w:rFonts w:asciiTheme="majorHAnsi" w:eastAsia="Calibri" w:hAnsiTheme="majorHAnsi" w:cstheme="majorBidi"/>
          <w:color w:val="2E74B5" w:themeColor="accent1" w:themeShade="BF"/>
          <w:sz w:val="32"/>
          <w:szCs w:val="32"/>
        </w:rPr>
        <w:t>—Deadline for:</w:t>
      </w:r>
    </w:p>
    <w:p w14:paraId="1CD4100F" w14:textId="77777777" w:rsidR="00D578FB" w:rsidRPr="00D578FB" w:rsidRDefault="00D578FB" w:rsidP="00D578FB">
      <w:pPr>
        <w:tabs>
          <w:tab w:val="left" w:pos="720"/>
        </w:tabs>
        <w:spacing w:after="0"/>
        <w:jc w:val="center"/>
        <w:outlineLvl w:val="0"/>
        <w:rPr>
          <w:rFonts w:asciiTheme="majorHAnsi" w:eastAsia="Calibri" w:hAnsiTheme="majorHAnsi" w:cstheme="majorBidi"/>
          <w:color w:val="2E74B5" w:themeColor="accent1" w:themeShade="BF"/>
          <w:sz w:val="32"/>
          <w:szCs w:val="32"/>
        </w:rPr>
      </w:pPr>
      <w:r w:rsidRPr="00D578FB">
        <w:rPr>
          <w:rFonts w:asciiTheme="majorHAnsi" w:eastAsia="Calibri" w:hAnsiTheme="majorHAnsi" w:cstheme="majorBidi"/>
          <w:color w:val="2E74B5" w:themeColor="accent1" w:themeShade="BF"/>
          <w:sz w:val="32"/>
          <w:szCs w:val="32"/>
        </w:rPr>
        <w:t xml:space="preserve">(1) </w:t>
      </w:r>
      <w:proofErr w:type="spellStart"/>
      <w:r w:rsidRPr="00D578FB">
        <w:rPr>
          <w:rFonts w:asciiTheme="majorHAnsi" w:eastAsia="Calibri" w:hAnsiTheme="majorHAnsi" w:cstheme="majorBidi"/>
          <w:color w:val="2E74B5" w:themeColor="accent1" w:themeShade="BF"/>
          <w:sz w:val="32"/>
          <w:szCs w:val="32"/>
        </w:rPr>
        <w:t>LPTV</w:t>
      </w:r>
      <w:proofErr w:type="spellEnd"/>
      <w:r w:rsidRPr="00D578FB">
        <w:rPr>
          <w:rFonts w:asciiTheme="majorHAnsi" w:eastAsia="Calibri" w:hAnsiTheme="majorHAnsi" w:cstheme="majorBidi"/>
          <w:color w:val="2E74B5" w:themeColor="accent1" w:themeShade="BF"/>
          <w:sz w:val="32"/>
          <w:szCs w:val="32"/>
        </w:rPr>
        <w:t xml:space="preserve"> and TV Translator Stations to Transition to Digital Operations and (2) Eligible Full-Power Stations to File for </w:t>
      </w:r>
      <w:proofErr w:type="spellStart"/>
      <w:r w:rsidRPr="00D578FB">
        <w:rPr>
          <w:rFonts w:asciiTheme="majorHAnsi" w:eastAsia="Calibri" w:hAnsiTheme="majorHAnsi" w:cstheme="majorBidi"/>
          <w:color w:val="2E74B5" w:themeColor="accent1" w:themeShade="BF"/>
          <w:sz w:val="32"/>
          <w:szCs w:val="32"/>
        </w:rPr>
        <w:t>DTDRTs</w:t>
      </w:r>
      <w:proofErr w:type="spellEnd"/>
    </w:p>
    <w:p w14:paraId="0E78C39A" w14:textId="77777777" w:rsidR="00D578FB" w:rsidRPr="00D578FB" w:rsidRDefault="00D578FB" w:rsidP="00D578FB">
      <w:pPr>
        <w:autoSpaceDE w:val="0"/>
        <w:autoSpaceDN w:val="0"/>
        <w:adjustRightInd w:val="0"/>
        <w:spacing w:after="0"/>
        <w:jc w:val="both"/>
        <w:rPr>
          <w:rFonts w:eastAsia="Calibri" w:cs="Times New Roman"/>
          <w:szCs w:val="24"/>
        </w:rPr>
      </w:pPr>
    </w:p>
    <w:p w14:paraId="49F4AE9B" w14:textId="77777777" w:rsidR="00D578FB" w:rsidRPr="00D578FB" w:rsidRDefault="00D578FB" w:rsidP="00D578FB">
      <w:pPr>
        <w:autoSpaceDE w:val="0"/>
        <w:autoSpaceDN w:val="0"/>
        <w:adjustRightInd w:val="0"/>
        <w:spacing w:after="0"/>
        <w:ind w:firstLine="720"/>
        <w:contextualSpacing/>
        <w:jc w:val="both"/>
        <w:rPr>
          <w:rFonts w:eastAsia="Calibri" w:cs="Times New Roman"/>
          <w:szCs w:val="24"/>
        </w:rPr>
      </w:pPr>
      <w:bookmarkStart w:id="21" w:name="_$1,500_Fine_Proposed"/>
      <w:bookmarkEnd w:id="21"/>
      <w:r w:rsidRPr="00D578FB">
        <w:rPr>
          <w:rFonts w:eastAsia="Calibri" w:cs="Times New Roman"/>
          <w:szCs w:val="24"/>
        </w:rPr>
        <w:t xml:space="preserve">We’re now only a few days away from a date that licensees of </w:t>
      </w:r>
      <w:proofErr w:type="spellStart"/>
      <w:r w:rsidRPr="00D578FB">
        <w:rPr>
          <w:rFonts w:eastAsia="Calibri" w:cs="Times New Roman"/>
          <w:szCs w:val="24"/>
        </w:rPr>
        <w:t>LPTV</w:t>
      </w:r>
      <w:proofErr w:type="spellEnd"/>
      <w:r w:rsidRPr="00D578FB">
        <w:rPr>
          <w:rFonts w:eastAsia="Calibri" w:cs="Times New Roman"/>
          <w:szCs w:val="24"/>
        </w:rPr>
        <w:t xml:space="preserve"> and TV translator stations have (hopefully!) circled on their calendars: </w:t>
      </w:r>
      <w:r w:rsidRPr="00D578FB">
        <w:rPr>
          <w:rFonts w:eastAsia="Calibri" w:cs="Times New Roman"/>
          <w:b/>
          <w:szCs w:val="24"/>
        </w:rPr>
        <w:t>July 13, 2021</w:t>
      </w:r>
      <w:r w:rsidRPr="00D578FB">
        <w:rPr>
          <w:rFonts w:eastAsia="Calibri" w:cs="Times New Roman"/>
          <w:szCs w:val="24"/>
        </w:rPr>
        <w:t xml:space="preserve"> marks the deadline for </w:t>
      </w:r>
      <w:proofErr w:type="spellStart"/>
      <w:r w:rsidRPr="00D578FB">
        <w:rPr>
          <w:rFonts w:eastAsia="Calibri" w:cs="Times New Roman"/>
          <w:szCs w:val="24"/>
        </w:rPr>
        <w:t>LPTV</w:t>
      </w:r>
      <w:proofErr w:type="spellEnd"/>
      <w:r w:rsidRPr="00D578FB">
        <w:rPr>
          <w:rFonts w:eastAsia="Calibri" w:cs="Times New Roman"/>
          <w:szCs w:val="24"/>
        </w:rPr>
        <w:t xml:space="preserve"> and TV translator stations to transition to digital operations and terminate all analog television operations.  And, as stated in a recent FCC </w:t>
      </w:r>
      <w:hyperlink r:id="rId8" w:history="1">
        <w:r w:rsidRPr="00D578FB">
          <w:rPr>
            <w:rFonts w:eastAsia="Calibri" w:cs="Times New Roman"/>
            <w:color w:val="0563C1" w:themeColor="hyperlink"/>
            <w:szCs w:val="24"/>
            <w:u w:val="single"/>
          </w:rPr>
          <w:t>Public Notice</w:t>
        </w:r>
      </w:hyperlink>
      <w:r w:rsidRPr="00D578FB">
        <w:rPr>
          <w:rFonts w:eastAsia="Calibri" w:cs="Times New Roman"/>
          <w:szCs w:val="24"/>
        </w:rPr>
        <w:t>: “</w:t>
      </w:r>
      <w:r w:rsidRPr="00D578FB">
        <w:rPr>
          <w:rFonts w:eastAsia="Calibri" w:cs="Times New Roman"/>
          <w:b/>
          <w:szCs w:val="24"/>
          <w:u w:val="single"/>
        </w:rPr>
        <w:t>permittees and licensees with a July 13, 2021, digital construction permit expiration date must complete construction of their facilities by that date in order to avoid automatic cancellation of their license and/or digital construction permit</w:t>
      </w:r>
      <w:r w:rsidRPr="00D578FB">
        <w:rPr>
          <w:rFonts w:eastAsia="Calibri" w:cs="Times New Roman"/>
          <w:szCs w:val="24"/>
        </w:rPr>
        <w:t>.”</w:t>
      </w:r>
    </w:p>
    <w:p w14:paraId="4ADB4AF9" w14:textId="77777777" w:rsidR="00D578FB" w:rsidRPr="00D578FB" w:rsidRDefault="00D578FB" w:rsidP="00D578FB">
      <w:pPr>
        <w:autoSpaceDE w:val="0"/>
        <w:autoSpaceDN w:val="0"/>
        <w:adjustRightInd w:val="0"/>
        <w:spacing w:after="0"/>
        <w:ind w:firstLine="720"/>
        <w:contextualSpacing/>
        <w:jc w:val="both"/>
        <w:rPr>
          <w:rFonts w:eastAsia="Calibri" w:cs="Times New Roman"/>
          <w:szCs w:val="24"/>
        </w:rPr>
      </w:pPr>
    </w:p>
    <w:p w14:paraId="59D8040D" w14:textId="77777777" w:rsidR="00D578FB" w:rsidRPr="00D578FB" w:rsidRDefault="00D578FB" w:rsidP="00D578FB">
      <w:pPr>
        <w:autoSpaceDE w:val="0"/>
        <w:autoSpaceDN w:val="0"/>
        <w:adjustRightInd w:val="0"/>
        <w:spacing w:after="0"/>
        <w:ind w:firstLine="720"/>
        <w:contextualSpacing/>
        <w:jc w:val="both"/>
        <w:rPr>
          <w:rFonts w:eastAsia="Calibri" w:cs="Times New Roman"/>
          <w:szCs w:val="24"/>
        </w:rPr>
      </w:pPr>
      <w:r w:rsidRPr="00D578FB">
        <w:rPr>
          <w:rFonts w:eastAsia="Calibri" w:cs="Times New Roman"/>
          <w:szCs w:val="24"/>
        </w:rPr>
        <w:lastRenderedPageBreak/>
        <w:t>Certain full-power TV licensees likely have the same date</w:t>
      </w:r>
      <w:r w:rsidRPr="00D578FB">
        <w:rPr>
          <w:rFonts w:eastAsia="Calibri" w:cs="Times New Roman"/>
          <w:b/>
          <w:szCs w:val="24"/>
        </w:rPr>
        <w:t xml:space="preserve"> </w:t>
      </w:r>
      <w:r w:rsidRPr="00D578FB">
        <w:rPr>
          <w:rFonts w:eastAsia="Calibri" w:cs="Times New Roman"/>
          <w:szCs w:val="24"/>
        </w:rPr>
        <w:t xml:space="preserve">highlighted: </w:t>
      </w:r>
      <w:r w:rsidRPr="00D578FB">
        <w:rPr>
          <w:rFonts w:eastAsia="Calibri" w:cs="Times New Roman"/>
          <w:b/>
          <w:szCs w:val="24"/>
        </w:rPr>
        <w:t>July 13</w:t>
      </w:r>
      <w:r w:rsidRPr="00D578FB">
        <w:rPr>
          <w:rFonts w:eastAsia="Calibri" w:cs="Times New Roman"/>
          <w:szCs w:val="24"/>
        </w:rPr>
        <w:t xml:space="preserve"> also serves as the deadline for eligible full-power TV licensees to file for new digital-to-digital replacement translators (“</w:t>
      </w:r>
      <w:proofErr w:type="spellStart"/>
      <w:r w:rsidRPr="00D578FB">
        <w:rPr>
          <w:rFonts w:eastAsia="Calibri" w:cs="Times New Roman"/>
          <w:szCs w:val="24"/>
        </w:rPr>
        <w:t>DTDRTs</w:t>
      </w:r>
      <w:proofErr w:type="spellEnd"/>
      <w:r w:rsidRPr="00D578FB">
        <w:rPr>
          <w:rFonts w:eastAsia="Calibri" w:cs="Times New Roman"/>
          <w:szCs w:val="24"/>
        </w:rPr>
        <w:t>”) to recover lost digital service area that resulted from the spectrum repack.</w:t>
      </w:r>
    </w:p>
    <w:p w14:paraId="4F205F82" w14:textId="77777777" w:rsidR="00D578FB" w:rsidRPr="00D578FB" w:rsidRDefault="00D578FB" w:rsidP="00D578FB">
      <w:pPr>
        <w:autoSpaceDE w:val="0"/>
        <w:autoSpaceDN w:val="0"/>
        <w:adjustRightInd w:val="0"/>
        <w:spacing w:after="0"/>
        <w:ind w:firstLine="720"/>
        <w:contextualSpacing/>
        <w:jc w:val="both"/>
        <w:rPr>
          <w:rFonts w:eastAsia="Calibri" w:cs="Times New Roman"/>
          <w:szCs w:val="24"/>
        </w:rPr>
      </w:pPr>
    </w:p>
    <w:p w14:paraId="27FCD093" w14:textId="77777777" w:rsidR="00D578FB" w:rsidRPr="00D578FB" w:rsidRDefault="00D578FB" w:rsidP="00D578FB">
      <w:pPr>
        <w:autoSpaceDE w:val="0"/>
        <w:autoSpaceDN w:val="0"/>
        <w:adjustRightInd w:val="0"/>
        <w:spacing w:after="0"/>
        <w:jc w:val="both"/>
        <w:rPr>
          <w:rFonts w:eastAsia="Calibri" w:cs="Times New Roman"/>
          <w:szCs w:val="24"/>
        </w:rPr>
      </w:pPr>
      <w:proofErr w:type="spellStart"/>
      <w:r w:rsidRPr="00D578FB">
        <w:rPr>
          <w:i/>
          <w:iCs/>
          <w:color w:val="2E74B5" w:themeColor="accent1" w:themeShade="BF"/>
        </w:rPr>
        <w:t>LPTV</w:t>
      </w:r>
      <w:proofErr w:type="spellEnd"/>
      <w:r w:rsidRPr="00D578FB">
        <w:rPr>
          <w:i/>
          <w:iCs/>
          <w:color w:val="2E74B5" w:themeColor="accent1" w:themeShade="BF"/>
        </w:rPr>
        <w:t xml:space="preserve"> and TV Translator Digital Transition Deadline</w:t>
      </w:r>
      <w:r w:rsidRPr="00D578FB">
        <w:t xml:space="preserve">.  All analog </w:t>
      </w:r>
      <w:proofErr w:type="spellStart"/>
      <w:r w:rsidRPr="00D578FB">
        <w:t>LPTV</w:t>
      </w:r>
      <w:proofErr w:type="spellEnd"/>
      <w:r w:rsidRPr="00D578FB">
        <w:t xml:space="preserve"> and TV translator stations with a digital construction permit that has an expiration date of July 13, 2021, must construct their digital facilities by 11:59 p.m. local time on that date and file a license to cover within 10 days of construction.  Importantly, the July 13, 2021, digital transition deadline for </w:t>
      </w:r>
      <w:proofErr w:type="spellStart"/>
      <w:r w:rsidRPr="00D578FB">
        <w:t>LPTV</w:t>
      </w:r>
      <w:proofErr w:type="spellEnd"/>
      <w:r w:rsidRPr="00D578FB">
        <w:t xml:space="preserve"> and TV translator stations doesn’t merely serve as a deadline by which </w:t>
      </w:r>
      <w:proofErr w:type="spellStart"/>
      <w:r w:rsidRPr="00D578FB">
        <w:t>LPTV</w:t>
      </w:r>
      <w:proofErr w:type="spellEnd"/>
      <w:r w:rsidRPr="00D578FB">
        <w:t xml:space="preserve"> and TV translator stations must have constructed operational digital facilities.  </w:t>
      </w:r>
      <w:r w:rsidRPr="00D578FB">
        <w:rPr>
          <w:rFonts w:eastAsia="Calibri" w:cs="Times New Roman"/>
          <w:szCs w:val="24"/>
        </w:rPr>
        <w:t xml:space="preserve">The deadline also means that </w:t>
      </w:r>
      <w:r w:rsidRPr="00D578FB">
        <w:rPr>
          <w:rFonts w:eastAsia="Calibri" w:cs="Times New Roman"/>
          <w:b/>
          <w:szCs w:val="24"/>
          <w:u w:val="single"/>
        </w:rPr>
        <w:t>no analog operations will be permitted past 11:59 p.m. local time on July 13</w:t>
      </w:r>
      <w:r w:rsidRPr="00D578FB">
        <w:rPr>
          <w:rFonts w:eastAsia="Calibri" w:cs="Times New Roman"/>
          <w:szCs w:val="24"/>
        </w:rPr>
        <w:t xml:space="preserve">.  Accordingly, stations that fail to construct a digital facility by 11:59 p.m. local time on July 13, 2021, must remain silent until construction is completed.  Any stations that find themselves in such a circumstance must also comply with the Commission’s rules governing periods of broadcast silence, including by submitting a notification of silence to the Commission after 10 days of silence, and requesting special temporary authority to remain silent (i.e., a silent </w:t>
      </w:r>
      <w:proofErr w:type="spellStart"/>
      <w:r w:rsidRPr="00D578FB">
        <w:rPr>
          <w:rFonts w:eastAsia="Calibri" w:cs="Times New Roman"/>
          <w:szCs w:val="24"/>
        </w:rPr>
        <w:t>STA</w:t>
      </w:r>
      <w:proofErr w:type="spellEnd"/>
      <w:r w:rsidRPr="00D578FB">
        <w:rPr>
          <w:rFonts w:eastAsia="Calibri" w:cs="Times New Roman"/>
          <w:szCs w:val="24"/>
        </w:rPr>
        <w:t xml:space="preserve"> request) for any period of silence expected to last for more than 30 days.</w:t>
      </w:r>
    </w:p>
    <w:p w14:paraId="28DA62C8" w14:textId="77777777" w:rsidR="00D578FB" w:rsidRPr="00D578FB" w:rsidRDefault="00D578FB" w:rsidP="00D578FB">
      <w:pPr>
        <w:autoSpaceDE w:val="0"/>
        <w:autoSpaceDN w:val="0"/>
        <w:adjustRightInd w:val="0"/>
        <w:spacing w:after="0"/>
        <w:jc w:val="both"/>
        <w:rPr>
          <w:rFonts w:eastAsia="Calibri" w:cs="Times New Roman"/>
          <w:szCs w:val="24"/>
        </w:rPr>
      </w:pPr>
    </w:p>
    <w:p w14:paraId="5D0C6227" w14:textId="77777777" w:rsidR="00D578FB" w:rsidRPr="00D578FB" w:rsidRDefault="00D578FB" w:rsidP="00D578FB">
      <w:pPr>
        <w:autoSpaceDE w:val="0"/>
        <w:autoSpaceDN w:val="0"/>
        <w:adjustRightInd w:val="0"/>
        <w:spacing w:after="0"/>
        <w:jc w:val="both"/>
        <w:rPr>
          <w:rFonts w:eastAsia="Calibri" w:cs="Times New Roman"/>
          <w:szCs w:val="24"/>
        </w:rPr>
      </w:pPr>
      <w:r w:rsidRPr="00D578FB">
        <w:rPr>
          <w:rFonts w:eastAsia="Calibri" w:cs="Times New Roman"/>
          <w:szCs w:val="24"/>
        </w:rPr>
        <w:tab/>
      </w:r>
      <w:proofErr w:type="spellStart"/>
      <w:r w:rsidRPr="00D578FB">
        <w:rPr>
          <w:rFonts w:eastAsia="Calibri" w:cs="Times New Roman"/>
          <w:szCs w:val="24"/>
        </w:rPr>
        <w:t>LPTV</w:t>
      </w:r>
      <w:proofErr w:type="spellEnd"/>
      <w:r w:rsidRPr="00D578FB">
        <w:rPr>
          <w:rFonts w:eastAsia="Calibri" w:cs="Times New Roman"/>
          <w:szCs w:val="24"/>
        </w:rPr>
        <w:t xml:space="preserve"> and TV translator stations were previously permitted to seek “one last” extension of time pertaining to their digital construction permits.  Any such extension requests were due by March 15, 2021—i.e., four months prior to next week’s July 13 transition date.  Accordingly, to the extent you believe that you will be unable to construct your digital facilities by July 13, you may wish to contact communications counsel </w:t>
      </w:r>
      <w:r w:rsidRPr="00D578FB">
        <w:rPr>
          <w:rFonts w:eastAsia="Calibri" w:cs="Times New Roman"/>
          <w:szCs w:val="24"/>
          <w:u w:val="single"/>
        </w:rPr>
        <w:t>as soon as possible</w:t>
      </w:r>
      <w:r w:rsidRPr="00D578FB">
        <w:rPr>
          <w:rFonts w:eastAsia="Calibri" w:cs="Times New Roman"/>
          <w:szCs w:val="24"/>
        </w:rPr>
        <w:t>.</w:t>
      </w:r>
    </w:p>
    <w:p w14:paraId="3F1E67A8" w14:textId="77777777" w:rsidR="00D578FB" w:rsidRPr="00D578FB" w:rsidRDefault="00D578FB" w:rsidP="00D578FB">
      <w:pPr>
        <w:autoSpaceDE w:val="0"/>
        <w:autoSpaceDN w:val="0"/>
        <w:adjustRightInd w:val="0"/>
        <w:spacing w:after="0"/>
        <w:jc w:val="both"/>
        <w:rPr>
          <w:rFonts w:eastAsia="Calibri" w:cs="Times New Roman"/>
          <w:szCs w:val="24"/>
        </w:rPr>
      </w:pPr>
    </w:p>
    <w:p w14:paraId="0C7B6AAE" w14:textId="77777777" w:rsidR="00D578FB" w:rsidRPr="00D578FB" w:rsidRDefault="00D578FB" w:rsidP="00D578FB">
      <w:pPr>
        <w:autoSpaceDE w:val="0"/>
        <w:autoSpaceDN w:val="0"/>
        <w:adjustRightInd w:val="0"/>
        <w:spacing w:after="0"/>
        <w:ind w:firstLine="720"/>
        <w:jc w:val="both"/>
        <w:rPr>
          <w:rFonts w:eastAsia="Calibri" w:cs="Times New Roman"/>
          <w:szCs w:val="24"/>
        </w:rPr>
      </w:pPr>
      <w:r w:rsidRPr="00D578FB">
        <w:rPr>
          <w:rFonts w:eastAsia="Calibri" w:cs="Times New Roman"/>
          <w:szCs w:val="24"/>
        </w:rPr>
        <w:t xml:space="preserve">As a final note, the FCC has posted a list of the remaining analog </w:t>
      </w:r>
      <w:proofErr w:type="spellStart"/>
      <w:r w:rsidRPr="00D578FB">
        <w:rPr>
          <w:rFonts w:eastAsia="Calibri" w:cs="Times New Roman"/>
          <w:szCs w:val="24"/>
        </w:rPr>
        <w:t>LPTV</w:t>
      </w:r>
      <w:proofErr w:type="spellEnd"/>
      <w:r w:rsidRPr="00D578FB">
        <w:rPr>
          <w:rFonts w:eastAsia="Calibri" w:cs="Times New Roman"/>
          <w:szCs w:val="24"/>
        </w:rPr>
        <w:t xml:space="preserve"> and TV translator stations that have not obtained a digital construction permit to transition to digital operations: </w:t>
      </w:r>
      <w:hyperlink r:id="rId9" w:history="1">
        <w:r w:rsidRPr="00D578FB">
          <w:rPr>
            <w:rFonts w:eastAsia="Calibri" w:cs="Times New Roman"/>
            <w:color w:val="0563C1" w:themeColor="hyperlink"/>
            <w:szCs w:val="24"/>
            <w:u w:val="single"/>
          </w:rPr>
          <w:t>https://www.fcc.gov/sites/default/files/analog_stations_without_a_digital_permit.xlsx</w:t>
        </w:r>
      </w:hyperlink>
      <w:r w:rsidRPr="00D578FB">
        <w:rPr>
          <w:rFonts w:eastAsia="Calibri" w:cs="Times New Roman"/>
          <w:szCs w:val="24"/>
        </w:rPr>
        <w:t xml:space="preserve">.  Although as of this writing the list is approximately one month old (current as of June 9, 2021, as the FCC has not been updating the list), we encourage </w:t>
      </w:r>
      <w:proofErr w:type="spellStart"/>
      <w:r w:rsidRPr="00D578FB">
        <w:rPr>
          <w:rFonts w:eastAsia="Calibri" w:cs="Times New Roman"/>
          <w:szCs w:val="24"/>
        </w:rPr>
        <w:t>LPTV</w:t>
      </w:r>
      <w:proofErr w:type="spellEnd"/>
      <w:r w:rsidRPr="00D578FB">
        <w:rPr>
          <w:rFonts w:eastAsia="Calibri" w:cs="Times New Roman"/>
          <w:szCs w:val="24"/>
        </w:rPr>
        <w:t xml:space="preserve"> and TV translator station licensees and permittees to consult the list to ensure that it does not include their station. </w:t>
      </w:r>
    </w:p>
    <w:p w14:paraId="75B85619" w14:textId="77777777" w:rsidR="00D578FB" w:rsidRPr="00D578FB" w:rsidRDefault="00D578FB" w:rsidP="00D578FB">
      <w:pPr>
        <w:autoSpaceDE w:val="0"/>
        <w:autoSpaceDN w:val="0"/>
        <w:adjustRightInd w:val="0"/>
        <w:spacing w:after="0"/>
        <w:jc w:val="both"/>
        <w:rPr>
          <w:rFonts w:eastAsia="Calibri" w:cs="Times New Roman"/>
          <w:szCs w:val="24"/>
        </w:rPr>
      </w:pPr>
    </w:p>
    <w:p w14:paraId="3BCBE276" w14:textId="77777777" w:rsidR="00D578FB" w:rsidRPr="00D578FB" w:rsidRDefault="00D578FB" w:rsidP="00D578FB">
      <w:pPr>
        <w:autoSpaceDE w:val="0"/>
        <w:autoSpaceDN w:val="0"/>
        <w:adjustRightInd w:val="0"/>
        <w:spacing w:after="0"/>
        <w:jc w:val="both"/>
        <w:rPr>
          <w:sz w:val="16"/>
          <w:szCs w:val="16"/>
        </w:rPr>
      </w:pPr>
      <w:proofErr w:type="spellStart"/>
      <w:r w:rsidRPr="00D578FB">
        <w:rPr>
          <w:i/>
          <w:iCs/>
          <w:color w:val="2E74B5" w:themeColor="accent1" w:themeShade="BF"/>
        </w:rPr>
        <w:t>DTDRT</w:t>
      </w:r>
      <w:proofErr w:type="spellEnd"/>
      <w:r w:rsidRPr="00D578FB">
        <w:rPr>
          <w:i/>
          <w:iCs/>
          <w:color w:val="2E74B5" w:themeColor="accent1" w:themeShade="BF"/>
        </w:rPr>
        <w:t xml:space="preserve"> Filing Deadline</w:t>
      </w:r>
      <w:r w:rsidRPr="00D578FB">
        <w:t xml:space="preserve">.  Back in 2015—and against the backdrop of the spectrum repack—the FCC created the </w:t>
      </w:r>
      <w:proofErr w:type="spellStart"/>
      <w:r w:rsidRPr="00D578FB">
        <w:t>DTDRT</w:t>
      </w:r>
      <w:proofErr w:type="spellEnd"/>
      <w:r w:rsidRPr="00D578FB">
        <w:t xml:space="preserve"> service for the purpose of assisting full-power stations that lost pre-auction digital service area as a result of transitioning to a new channel.  </w:t>
      </w:r>
      <w:proofErr w:type="spellStart"/>
      <w:r w:rsidRPr="00D578FB">
        <w:t>DTDRT</w:t>
      </w:r>
      <w:proofErr w:type="spellEnd"/>
      <w:r w:rsidRPr="00D578FB">
        <w:t xml:space="preserve"> eligibility is limited “to full power television stations reassigned in the repacking process</w:t>
      </w:r>
      <w:r w:rsidRPr="00D578FB">
        <w:rPr>
          <w:vertAlign w:val="superscript"/>
        </w:rPr>
        <w:t xml:space="preserve"> </w:t>
      </w:r>
      <w:r w:rsidRPr="00D578FB">
        <w:t xml:space="preserve">that can demonstrate: (1) a loss of a portion of their pre-auction digital service area; and (2) that the proposed </w:t>
      </w:r>
      <w:proofErr w:type="spellStart"/>
      <w:r w:rsidRPr="00D578FB">
        <w:t>DTDRT</w:t>
      </w:r>
      <w:proofErr w:type="spellEnd"/>
      <w:r w:rsidRPr="00D578FB">
        <w:t xml:space="preserve"> will be used solely to fill in such loss areas, subject to an allowance for a </w:t>
      </w:r>
      <w:r w:rsidRPr="00D578FB">
        <w:rPr>
          <w:i/>
          <w:iCs/>
        </w:rPr>
        <w:t xml:space="preserve">de </w:t>
      </w:r>
      <w:proofErr w:type="spellStart"/>
      <w:r w:rsidRPr="00D578FB">
        <w:rPr>
          <w:i/>
          <w:iCs/>
        </w:rPr>
        <w:t>minimis</w:t>
      </w:r>
      <w:proofErr w:type="spellEnd"/>
      <w:r w:rsidRPr="00D578FB">
        <w:t xml:space="preserve"> expansion of the station’s pre-auction digital service area.”  As noted, the </w:t>
      </w:r>
      <w:proofErr w:type="spellStart"/>
      <w:r w:rsidRPr="00D578FB">
        <w:t>DTDRT</w:t>
      </w:r>
      <w:proofErr w:type="spellEnd"/>
      <w:r w:rsidRPr="00D578FB">
        <w:t xml:space="preserve"> filing cutoff is July 13, 2021—“one year after the completion” of the post-auction transition period.</w:t>
      </w:r>
    </w:p>
    <w:p w14:paraId="17BB9991" w14:textId="77777777" w:rsidR="00D578FB" w:rsidRPr="00D578FB" w:rsidRDefault="00D578FB" w:rsidP="00D578FB">
      <w:pPr>
        <w:tabs>
          <w:tab w:val="left" w:pos="720"/>
        </w:tabs>
        <w:autoSpaceDE w:val="0"/>
        <w:autoSpaceDN w:val="0"/>
        <w:adjustRightInd w:val="0"/>
        <w:spacing w:after="0"/>
        <w:contextualSpacing/>
        <w:jc w:val="center"/>
        <w:rPr>
          <w:rFonts w:eastAsia="Calibri" w:cs="Times New Roman"/>
          <w:color w:val="2E74B5"/>
          <w:szCs w:val="24"/>
        </w:rPr>
      </w:pPr>
      <w:r w:rsidRPr="00D578FB">
        <w:rPr>
          <w:rFonts w:eastAsia="Calibri" w:cs="Times New Roman"/>
          <w:color w:val="2E74B5"/>
          <w:szCs w:val="24"/>
        </w:rPr>
        <w:t>___________________________</w:t>
      </w:r>
    </w:p>
    <w:p w14:paraId="12FF1B35" w14:textId="77777777" w:rsidR="00D578FB" w:rsidRPr="00D578FB" w:rsidRDefault="00D578FB" w:rsidP="00D578FB">
      <w:pPr>
        <w:tabs>
          <w:tab w:val="left" w:pos="720"/>
        </w:tabs>
        <w:autoSpaceDE w:val="0"/>
        <w:autoSpaceDN w:val="0"/>
        <w:adjustRightInd w:val="0"/>
        <w:spacing w:after="0"/>
        <w:contextualSpacing/>
        <w:jc w:val="center"/>
      </w:pPr>
    </w:p>
    <w:p w14:paraId="5FC37753" w14:textId="77777777" w:rsidR="00D578FB" w:rsidRPr="00D578FB" w:rsidRDefault="00D578FB" w:rsidP="00D578FB">
      <w:pPr>
        <w:widowControl w:val="0"/>
        <w:tabs>
          <w:tab w:val="left" w:pos="720"/>
        </w:tabs>
        <w:spacing w:after="0"/>
        <w:jc w:val="center"/>
        <w:outlineLvl w:val="0"/>
        <w:rPr>
          <w:rFonts w:asciiTheme="majorHAnsi" w:eastAsia="Calibri" w:hAnsiTheme="majorHAnsi" w:cstheme="majorBidi"/>
          <w:color w:val="2E74B5" w:themeColor="accent1" w:themeShade="BF"/>
          <w:sz w:val="32"/>
          <w:szCs w:val="32"/>
        </w:rPr>
      </w:pPr>
      <w:bookmarkStart w:id="22" w:name="_New_Media_Application"/>
      <w:bookmarkEnd w:id="22"/>
      <w:r w:rsidRPr="00D578FB">
        <w:rPr>
          <w:rFonts w:asciiTheme="majorHAnsi" w:eastAsia="Calibri" w:hAnsiTheme="majorHAnsi" w:cstheme="majorBidi"/>
          <w:color w:val="2E74B5" w:themeColor="accent1" w:themeShade="BF"/>
          <w:sz w:val="32"/>
          <w:szCs w:val="32"/>
        </w:rPr>
        <w:t>New Media Bureau Application Fee Schedule</w:t>
      </w:r>
    </w:p>
    <w:p w14:paraId="68C59865" w14:textId="77777777" w:rsidR="00D578FB" w:rsidRPr="00D578FB" w:rsidRDefault="00D578FB" w:rsidP="00D578FB">
      <w:pPr>
        <w:widowControl w:val="0"/>
        <w:tabs>
          <w:tab w:val="left" w:pos="720"/>
        </w:tabs>
        <w:spacing w:after="0"/>
        <w:jc w:val="center"/>
        <w:outlineLvl w:val="0"/>
        <w:rPr>
          <w:rFonts w:asciiTheme="majorHAnsi" w:eastAsia="Calibri" w:hAnsiTheme="majorHAnsi" w:cstheme="majorBidi"/>
          <w:color w:val="2E74B5" w:themeColor="accent1" w:themeShade="BF"/>
          <w:sz w:val="32"/>
          <w:szCs w:val="32"/>
        </w:rPr>
      </w:pPr>
      <w:r w:rsidRPr="00D578FB">
        <w:rPr>
          <w:rFonts w:asciiTheme="majorHAnsi" w:eastAsia="Calibri" w:hAnsiTheme="majorHAnsi" w:cstheme="majorBidi"/>
          <w:color w:val="2E74B5" w:themeColor="accent1" w:themeShade="BF"/>
          <w:sz w:val="32"/>
          <w:szCs w:val="32"/>
        </w:rPr>
        <w:t>Set to Take Effect July 15, 2021</w:t>
      </w:r>
    </w:p>
    <w:p w14:paraId="7F745472" w14:textId="77777777" w:rsidR="00D578FB" w:rsidRPr="00D578FB" w:rsidRDefault="00D578FB" w:rsidP="00D578FB">
      <w:pPr>
        <w:widowControl w:val="0"/>
        <w:autoSpaceDE w:val="0"/>
        <w:autoSpaceDN w:val="0"/>
        <w:adjustRightInd w:val="0"/>
        <w:spacing w:after="0"/>
        <w:jc w:val="both"/>
        <w:rPr>
          <w:rFonts w:eastAsia="Calibri" w:cs="Times New Roman"/>
          <w:szCs w:val="24"/>
        </w:rPr>
      </w:pPr>
    </w:p>
    <w:p w14:paraId="2CD89FFD" w14:textId="77777777" w:rsidR="00D578FB" w:rsidRPr="00D578FB" w:rsidRDefault="00D578FB" w:rsidP="00D578FB">
      <w:pPr>
        <w:autoSpaceDE w:val="0"/>
        <w:autoSpaceDN w:val="0"/>
        <w:adjustRightInd w:val="0"/>
        <w:spacing w:after="0"/>
        <w:ind w:firstLine="720"/>
        <w:jc w:val="both"/>
        <w:rPr>
          <w:rFonts w:eastAsia="Calibri" w:cs="Times New Roman"/>
          <w:iCs/>
          <w:szCs w:val="24"/>
        </w:rPr>
      </w:pPr>
      <w:r w:rsidRPr="00D578FB">
        <w:rPr>
          <w:rFonts w:eastAsia="Calibri" w:cs="Times New Roman"/>
          <w:szCs w:val="24"/>
        </w:rPr>
        <w:t xml:space="preserve">As you may recall, in late December 2020 the FCC issued a </w:t>
      </w:r>
      <w:hyperlink r:id="rId10" w:history="1">
        <w:r w:rsidRPr="00D578FB">
          <w:rPr>
            <w:rFonts w:eastAsia="Calibri" w:cs="Times New Roman"/>
            <w:color w:val="0563C1" w:themeColor="hyperlink"/>
            <w:szCs w:val="24"/>
            <w:u w:val="single"/>
          </w:rPr>
          <w:t>Report and Order</w:t>
        </w:r>
      </w:hyperlink>
      <w:r w:rsidRPr="00D578FB">
        <w:rPr>
          <w:rFonts w:eastAsia="Calibri" w:cs="Times New Roman"/>
          <w:szCs w:val="24"/>
        </w:rPr>
        <w:t xml:space="preserve"> instituting the first major overhaul to FCC application fees in more than 30 years (the “Order”)</w:t>
      </w:r>
      <w:r w:rsidRPr="00D578FB">
        <w:rPr>
          <w:rFonts w:eastAsia="Calibri" w:cs="Times New Roman"/>
          <w:iCs/>
          <w:szCs w:val="24"/>
        </w:rPr>
        <w:t xml:space="preserve">.  Despite opposition from NAB and others, the Order increases fees for many broadcast applications (while simultaneously lowering fees for many other applications).  And now, according to a recent </w:t>
      </w:r>
      <w:hyperlink r:id="rId11" w:history="1">
        <w:r w:rsidRPr="00D578FB">
          <w:rPr>
            <w:rFonts w:eastAsia="Calibri" w:cs="Times New Roman"/>
            <w:iCs/>
            <w:color w:val="0563C1" w:themeColor="hyperlink"/>
            <w:szCs w:val="24"/>
            <w:u w:val="single"/>
          </w:rPr>
          <w:t xml:space="preserve">Public </w:t>
        </w:r>
        <w:r w:rsidRPr="00D578FB">
          <w:rPr>
            <w:rFonts w:eastAsia="Calibri" w:cs="Times New Roman"/>
            <w:iCs/>
            <w:color w:val="0563C1" w:themeColor="hyperlink"/>
            <w:szCs w:val="24"/>
            <w:u w:val="single"/>
          </w:rPr>
          <w:lastRenderedPageBreak/>
          <w:t>Notice</w:t>
        </w:r>
      </w:hyperlink>
      <w:r w:rsidRPr="00D578FB">
        <w:rPr>
          <w:rFonts w:eastAsia="Calibri" w:cs="Times New Roman"/>
          <w:iCs/>
          <w:szCs w:val="24"/>
        </w:rPr>
        <w:t>, some of those new fees—including those applicable to applications falling under the purview of the FCC’s Media Bureau and the Office of Engineering and Technology (“</w:t>
      </w:r>
      <w:proofErr w:type="spellStart"/>
      <w:r w:rsidRPr="00D578FB">
        <w:rPr>
          <w:rFonts w:eastAsia="Calibri" w:cs="Times New Roman"/>
          <w:iCs/>
          <w:szCs w:val="24"/>
        </w:rPr>
        <w:t>OET</w:t>
      </w:r>
      <w:proofErr w:type="spellEnd"/>
      <w:r w:rsidRPr="00D578FB">
        <w:rPr>
          <w:rFonts w:eastAsia="Calibri" w:cs="Times New Roman"/>
          <w:iCs/>
          <w:szCs w:val="24"/>
        </w:rPr>
        <w:t xml:space="preserve">”)—will take effect on </w:t>
      </w:r>
      <w:r w:rsidRPr="00D578FB">
        <w:rPr>
          <w:rFonts w:eastAsia="Calibri" w:cs="Times New Roman"/>
          <w:b/>
          <w:iCs/>
          <w:szCs w:val="24"/>
          <w:u w:val="single"/>
        </w:rPr>
        <w:t>July 15, 2021</w:t>
      </w:r>
      <w:r w:rsidRPr="00D578FB">
        <w:rPr>
          <w:rFonts w:eastAsia="Calibri" w:cs="Times New Roman"/>
          <w:iCs/>
          <w:szCs w:val="24"/>
        </w:rPr>
        <w:t>.</w:t>
      </w:r>
    </w:p>
    <w:p w14:paraId="0D7E6915" w14:textId="77777777" w:rsidR="00D578FB" w:rsidRPr="00D578FB" w:rsidRDefault="00D578FB" w:rsidP="00D578FB">
      <w:pPr>
        <w:autoSpaceDE w:val="0"/>
        <w:autoSpaceDN w:val="0"/>
        <w:adjustRightInd w:val="0"/>
        <w:spacing w:after="0"/>
        <w:jc w:val="both"/>
        <w:rPr>
          <w:rFonts w:eastAsia="Calibri" w:cs="Times New Roman"/>
          <w:iCs/>
          <w:szCs w:val="24"/>
        </w:rPr>
      </w:pPr>
    </w:p>
    <w:p w14:paraId="4591F8A3" w14:textId="77777777" w:rsidR="00D578FB" w:rsidRPr="00D578FB" w:rsidRDefault="00D578FB" w:rsidP="00D578FB">
      <w:pPr>
        <w:autoSpaceDE w:val="0"/>
        <w:autoSpaceDN w:val="0"/>
        <w:adjustRightInd w:val="0"/>
        <w:spacing w:after="0"/>
        <w:jc w:val="both"/>
        <w:rPr>
          <w:rFonts w:cs="Times New Roman"/>
          <w:szCs w:val="24"/>
        </w:rPr>
      </w:pPr>
      <w:r w:rsidRPr="00D578FB">
        <w:rPr>
          <w:rFonts w:cs="Times New Roman"/>
          <w:i/>
          <w:color w:val="2E74B5" w:themeColor="accent1" w:themeShade="BF"/>
          <w:szCs w:val="24"/>
        </w:rPr>
        <w:t>Background</w:t>
      </w:r>
      <w:r w:rsidRPr="00D578FB">
        <w:rPr>
          <w:rFonts w:cs="Times New Roman"/>
          <w:szCs w:val="24"/>
        </w:rPr>
        <w:t>.  From 1986 to 2018, the Commission’s application fee schedule was set by federal law and subject to periodic FCC modification only to the extent changes were required to harmonize the fee schedule with changes in the Consumer Price Index.  Although Congress modified the fee schedule a handful of times during that period, until the recent Order the fees had been effectively frozen for more than 30 years.</w:t>
      </w:r>
    </w:p>
    <w:p w14:paraId="0BFC4CED" w14:textId="77777777" w:rsidR="00D578FB" w:rsidRPr="00D578FB" w:rsidRDefault="00D578FB" w:rsidP="00D578FB">
      <w:pPr>
        <w:autoSpaceDE w:val="0"/>
        <w:autoSpaceDN w:val="0"/>
        <w:adjustRightInd w:val="0"/>
        <w:spacing w:after="0"/>
        <w:jc w:val="both"/>
        <w:rPr>
          <w:rFonts w:cs="Times New Roman"/>
          <w:szCs w:val="24"/>
        </w:rPr>
      </w:pPr>
    </w:p>
    <w:p w14:paraId="691FCD0D" w14:textId="77777777" w:rsidR="00D578FB" w:rsidRPr="00D578FB" w:rsidRDefault="00D578FB" w:rsidP="00D578FB">
      <w:pPr>
        <w:autoSpaceDE w:val="0"/>
        <w:autoSpaceDN w:val="0"/>
        <w:adjustRightInd w:val="0"/>
        <w:spacing w:after="0"/>
        <w:jc w:val="both"/>
        <w:rPr>
          <w:rFonts w:cs="Times New Roman"/>
          <w:szCs w:val="24"/>
        </w:rPr>
      </w:pPr>
      <w:r w:rsidRPr="00D578FB">
        <w:rPr>
          <w:rFonts w:cs="Times New Roman"/>
          <w:szCs w:val="24"/>
        </w:rPr>
        <w:tab/>
        <w:t>Two years ago, however, Congress expanded the Commission’s authority to modify its application fees.  Specifically, Congress now requires the Commission to (1) adopt a “schedule of application fees to recover the costs of the Commission to process applications” and (2) amend the schedule, as needed, to reflect increases or decreases in the costs of processing applications or to reflect the consolidation or addition of new fee categories.  The Order was issued in response to that congressional directive.</w:t>
      </w:r>
    </w:p>
    <w:p w14:paraId="040A6B54" w14:textId="77777777" w:rsidR="00D578FB" w:rsidRPr="00D578FB" w:rsidRDefault="00D578FB" w:rsidP="00D578FB">
      <w:pPr>
        <w:autoSpaceDE w:val="0"/>
        <w:autoSpaceDN w:val="0"/>
        <w:adjustRightInd w:val="0"/>
        <w:spacing w:after="0"/>
        <w:jc w:val="both"/>
        <w:rPr>
          <w:rFonts w:cs="Times New Roman"/>
          <w:szCs w:val="24"/>
        </w:rPr>
      </w:pPr>
    </w:p>
    <w:p w14:paraId="1EC435CE" w14:textId="77777777" w:rsidR="00D578FB" w:rsidRPr="00D578FB" w:rsidRDefault="00D578FB" w:rsidP="00D578FB">
      <w:pPr>
        <w:autoSpaceDE w:val="0"/>
        <w:autoSpaceDN w:val="0"/>
        <w:adjustRightInd w:val="0"/>
        <w:spacing w:after="0"/>
        <w:jc w:val="both"/>
        <w:rPr>
          <w:rFonts w:cs="Times New Roman"/>
          <w:szCs w:val="24"/>
        </w:rPr>
      </w:pPr>
      <w:r w:rsidRPr="00D578FB">
        <w:rPr>
          <w:rFonts w:cs="Times New Roman"/>
          <w:i/>
          <w:color w:val="2E74B5" w:themeColor="accent1" w:themeShade="BF"/>
          <w:szCs w:val="24"/>
        </w:rPr>
        <w:t>The New Application Fees</w:t>
      </w:r>
      <w:r w:rsidRPr="00D578FB">
        <w:rPr>
          <w:rFonts w:cs="Times New Roman"/>
          <w:szCs w:val="24"/>
        </w:rPr>
        <w:t xml:space="preserve">.  Although the FCC adopted the new application fees set forth in the Order back in December 2020, the Order explained that the effective date for each new set of fees would be delayed until “information technology systems and internal procedures have been updated, and the Commission publishes notice(s) in the Federal Register announcing the effective date of” the new fees.  For most broadcast applications, that time has now come: July 15 marks the first day that the new Media Bureau and </w:t>
      </w:r>
      <w:proofErr w:type="spellStart"/>
      <w:r w:rsidRPr="00D578FB">
        <w:rPr>
          <w:rFonts w:cs="Times New Roman"/>
          <w:szCs w:val="24"/>
        </w:rPr>
        <w:t>OET</w:t>
      </w:r>
      <w:proofErr w:type="spellEnd"/>
      <w:r w:rsidRPr="00D578FB">
        <w:rPr>
          <w:rFonts w:cs="Times New Roman"/>
          <w:szCs w:val="24"/>
        </w:rPr>
        <w:t xml:space="preserve"> application fees will be in effect.</w:t>
      </w:r>
    </w:p>
    <w:p w14:paraId="6850F3D4" w14:textId="77777777" w:rsidR="00D578FB" w:rsidRPr="00D578FB" w:rsidRDefault="00D578FB" w:rsidP="00D578FB">
      <w:pPr>
        <w:autoSpaceDE w:val="0"/>
        <w:autoSpaceDN w:val="0"/>
        <w:adjustRightInd w:val="0"/>
        <w:spacing w:after="0"/>
        <w:jc w:val="both"/>
        <w:rPr>
          <w:rFonts w:cs="Times New Roman"/>
          <w:szCs w:val="24"/>
        </w:rPr>
      </w:pPr>
    </w:p>
    <w:p w14:paraId="04A6FD9C" w14:textId="77777777" w:rsidR="00D578FB" w:rsidRPr="00D578FB" w:rsidRDefault="00D578FB" w:rsidP="00D578FB">
      <w:pPr>
        <w:autoSpaceDE w:val="0"/>
        <w:autoSpaceDN w:val="0"/>
        <w:adjustRightInd w:val="0"/>
        <w:spacing w:after="0"/>
        <w:ind w:firstLine="720"/>
        <w:jc w:val="both"/>
        <w:rPr>
          <w:rFonts w:cs="Times New Roman"/>
          <w:szCs w:val="24"/>
        </w:rPr>
      </w:pPr>
      <w:r w:rsidRPr="00D578FB">
        <w:rPr>
          <w:rFonts w:cs="Times New Roman"/>
          <w:szCs w:val="24"/>
        </w:rPr>
        <w:t>As noted above, the fees associated with many broadcast applications will increase.  By way of (non-exclusive) example: with respect to commercial TV application fees, full-power TV minor modification applications are increasing from $1,110 to $1,335 and short-form assignment and transfer of control applications are increasing from $160 to $405; with respect to commercial radio application fees, AM minor modification applications are increasing from $1,110 to $1,625 and AM and FM short-form assignment and transfer of control applications are increasing from $160 to $425.</w:t>
      </w:r>
    </w:p>
    <w:p w14:paraId="155C0B3D" w14:textId="77777777" w:rsidR="00D578FB" w:rsidRPr="00D578FB" w:rsidRDefault="00D578FB" w:rsidP="00D578FB">
      <w:pPr>
        <w:autoSpaceDE w:val="0"/>
        <w:autoSpaceDN w:val="0"/>
        <w:adjustRightInd w:val="0"/>
        <w:spacing w:after="0"/>
        <w:ind w:firstLine="720"/>
        <w:jc w:val="both"/>
        <w:rPr>
          <w:rFonts w:cs="Times New Roman"/>
          <w:szCs w:val="24"/>
        </w:rPr>
      </w:pPr>
    </w:p>
    <w:p w14:paraId="0727D42B" w14:textId="77777777" w:rsidR="00D578FB" w:rsidRPr="00D578FB" w:rsidRDefault="00D578FB" w:rsidP="00D578FB">
      <w:pPr>
        <w:autoSpaceDE w:val="0"/>
        <w:autoSpaceDN w:val="0"/>
        <w:adjustRightInd w:val="0"/>
        <w:spacing w:after="0"/>
        <w:ind w:firstLine="720"/>
        <w:jc w:val="both"/>
        <w:rPr>
          <w:rFonts w:cs="Times New Roman"/>
          <w:szCs w:val="24"/>
        </w:rPr>
      </w:pPr>
      <w:r w:rsidRPr="00D578FB">
        <w:rPr>
          <w:rFonts w:cs="Times New Roman"/>
          <w:szCs w:val="24"/>
        </w:rPr>
        <w:t>The relevant new fee amounts and categories are set forth below at the end of this memo—you may wish to consult the following tables to avoid “sticker shock” the next time you file an FCC application!</w:t>
      </w:r>
    </w:p>
    <w:p w14:paraId="1E032128" w14:textId="77777777" w:rsidR="00D578FB" w:rsidRPr="00D578FB" w:rsidRDefault="00D578FB" w:rsidP="00D578FB">
      <w:pPr>
        <w:tabs>
          <w:tab w:val="left" w:pos="720"/>
        </w:tabs>
        <w:autoSpaceDE w:val="0"/>
        <w:autoSpaceDN w:val="0"/>
        <w:adjustRightInd w:val="0"/>
        <w:spacing w:after="0"/>
        <w:contextualSpacing/>
        <w:jc w:val="center"/>
        <w:rPr>
          <w:rFonts w:eastAsia="Calibri" w:cs="Times New Roman"/>
          <w:color w:val="2E74B5"/>
          <w:szCs w:val="24"/>
        </w:rPr>
      </w:pPr>
      <w:r w:rsidRPr="00D578FB">
        <w:rPr>
          <w:rFonts w:eastAsia="Calibri" w:cs="Times New Roman"/>
          <w:color w:val="2E74B5"/>
          <w:szCs w:val="24"/>
        </w:rPr>
        <w:t>___________________________</w:t>
      </w:r>
    </w:p>
    <w:p w14:paraId="791BC376" w14:textId="77777777" w:rsidR="00D578FB" w:rsidRPr="00D578FB" w:rsidRDefault="00D578FB" w:rsidP="00D578FB">
      <w:pPr>
        <w:tabs>
          <w:tab w:val="left" w:pos="720"/>
        </w:tabs>
        <w:autoSpaceDE w:val="0"/>
        <w:autoSpaceDN w:val="0"/>
        <w:adjustRightInd w:val="0"/>
        <w:spacing w:after="0"/>
        <w:contextualSpacing/>
        <w:jc w:val="center"/>
        <w:rPr>
          <w:rFonts w:eastAsia="Calibri" w:cs="Times New Roman"/>
          <w:color w:val="2E74B5"/>
          <w:szCs w:val="24"/>
        </w:rPr>
      </w:pPr>
    </w:p>
    <w:p w14:paraId="39266E18" w14:textId="77777777" w:rsidR="00D578FB" w:rsidRPr="00D578FB" w:rsidRDefault="00D578FB" w:rsidP="00D578FB">
      <w:pPr>
        <w:tabs>
          <w:tab w:val="left" w:pos="720"/>
        </w:tabs>
        <w:spacing w:after="0"/>
        <w:ind w:firstLine="720"/>
        <w:jc w:val="right"/>
        <w:rPr>
          <w:rFonts w:eastAsia="Times New Roman" w:cs="Times New Roman"/>
          <w:i/>
          <w:color w:val="000000"/>
          <w:szCs w:val="24"/>
        </w:rPr>
      </w:pPr>
      <w:r w:rsidRPr="00D578FB">
        <w:rPr>
          <w:rFonts w:eastAsia="Times New Roman" w:cs="Times New Roman"/>
          <w:i/>
          <w:color w:val="000000"/>
          <w:szCs w:val="24"/>
        </w:rPr>
        <w:t>Tim Nelson, Editor</w:t>
      </w:r>
    </w:p>
    <w:p w14:paraId="125A5BAC" w14:textId="77777777" w:rsidR="00D578FB" w:rsidRPr="00D578FB" w:rsidRDefault="00D578FB" w:rsidP="00D578FB">
      <w:pPr>
        <w:tabs>
          <w:tab w:val="left" w:pos="720"/>
        </w:tabs>
        <w:spacing w:after="0"/>
        <w:rPr>
          <w:rFonts w:eastAsia="Times New Roman" w:cs="Times New Roman"/>
          <w:szCs w:val="24"/>
        </w:rPr>
      </w:pPr>
      <w:r w:rsidRPr="00D578FB">
        <w:rPr>
          <w:rFonts w:eastAsia="Times New Roman" w:cs="Times New Roman"/>
          <w:szCs w:val="24"/>
        </w:rPr>
        <w:fldChar w:fldCharType="begin"/>
      </w:r>
      <w:r w:rsidRPr="00D578FB">
        <w:rPr>
          <w:rFonts w:eastAsia="Times New Roman" w:cs="Times New Roman"/>
          <w:szCs w:val="24"/>
        </w:rPr>
        <w:instrText xml:space="preserve"> HYPERLINK "http://www.brookspierce.com/" </w:instrText>
      </w:r>
      <w:r w:rsidRPr="00D578FB">
        <w:rPr>
          <w:rFonts w:eastAsia="Times New Roman" w:cs="Times New Roman"/>
          <w:szCs w:val="24"/>
        </w:rPr>
        <w:fldChar w:fldCharType="separate"/>
      </w:r>
      <w:r w:rsidRPr="00D578FB">
        <w:rPr>
          <w:rFonts w:eastAsia="Times New Roman" w:cs="Times New Roman"/>
          <w:szCs w:val="24"/>
        </w:rPr>
        <w:t xml:space="preserve">BROOKS, PIERCE, </w:t>
      </w:r>
      <w:proofErr w:type="spellStart"/>
      <w:r w:rsidRPr="00D578FB">
        <w:rPr>
          <w:rFonts w:eastAsia="Times New Roman" w:cs="Times New Roman"/>
          <w:szCs w:val="24"/>
        </w:rPr>
        <w:t>McLENDON</w:t>
      </w:r>
      <w:proofErr w:type="spellEnd"/>
      <w:r w:rsidRPr="00D578FB">
        <w:rPr>
          <w:rFonts w:eastAsia="Times New Roman" w:cs="Times New Roman"/>
          <w:szCs w:val="24"/>
        </w:rPr>
        <w:t xml:space="preserve">, </w:t>
      </w:r>
    </w:p>
    <w:p w14:paraId="2F7B9DDE" w14:textId="77777777" w:rsidR="00D578FB" w:rsidRPr="00D578FB" w:rsidRDefault="00D578FB" w:rsidP="00D578FB">
      <w:pPr>
        <w:tabs>
          <w:tab w:val="left" w:pos="720"/>
        </w:tabs>
        <w:spacing w:after="0"/>
        <w:rPr>
          <w:rFonts w:eastAsia="Times New Roman" w:cs="Times New Roman"/>
          <w:szCs w:val="24"/>
        </w:rPr>
      </w:pPr>
      <w:r w:rsidRPr="00D578FB">
        <w:rPr>
          <w:rFonts w:eastAsia="Times New Roman" w:cs="Times New Roman"/>
          <w:szCs w:val="24"/>
        </w:rPr>
        <w:t xml:space="preserve"> HUMPHREY &amp; LEONARD, </w:t>
      </w:r>
      <w:proofErr w:type="spellStart"/>
      <w:r w:rsidRPr="00D578FB">
        <w:rPr>
          <w:rFonts w:eastAsia="Times New Roman" w:cs="Times New Roman"/>
          <w:szCs w:val="24"/>
        </w:rPr>
        <w:t>L.L.P</w:t>
      </w:r>
      <w:proofErr w:type="spellEnd"/>
      <w:r w:rsidRPr="00D578FB">
        <w:rPr>
          <w:rFonts w:eastAsia="Times New Roman" w:cs="Times New Roman"/>
          <w:szCs w:val="24"/>
        </w:rPr>
        <w:t>.</w:t>
      </w:r>
      <w:r w:rsidRPr="00D578FB">
        <w:rPr>
          <w:rFonts w:eastAsia="Times New Roman" w:cs="Times New Roman"/>
          <w:szCs w:val="24"/>
        </w:rPr>
        <w:fldChar w:fldCharType="end"/>
      </w:r>
      <w:r w:rsidRPr="00D578FB">
        <w:rPr>
          <w:rFonts w:eastAsia="Times New Roman" w:cs="Times New Roman"/>
          <w:szCs w:val="24"/>
        </w:rPr>
        <w:t xml:space="preserve"> </w:t>
      </w:r>
    </w:p>
    <w:p w14:paraId="346412F5" w14:textId="77777777" w:rsidR="00D578FB" w:rsidRPr="00D578FB" w:rsidRDefault="00D578FB" w:rsidP="00D578FB">
      <w:pPr>
        <w:tabs>
          <w:tab w:val="left" w:pos="720"/>
        </w:tabs>
        <w:spacing w:after="0"/>
        <w:rPr>
          <w:rFonts w:eastAsia="Calibri" w:cs="Times New Roman"/>
          <w:szCs w:val="24"/>
        </w:rPr>
      </w:pPr>
      <w:r w:rsidRPr="00D578FB">
        <w:rPr>
          <w:rFonts w:eastAsia="Times New Roman" w:cs="Times New Roman"/>
          <w:szCs w:val="24"/>
        </w:rPr>
        <w:br/>
      </w:r>
      <w:hyperlink r:id="rId12" w:history="1">
        <w:r w:rsidRPr="00D578FB">
          <w:rPr>
            <w:rFonts w:eastAsia="Calibri" w:cs="Times New Roman"/>
            <w:szCs w:val="24"/>
          </w:rPr>
          <w:t>Mark J. Prak</w:t>
        </w:r>
      </w:hyperlink>
      <w:r w:rsidRPr="00D578FB">
        <w:rPr>
          <w:rFonts w:eastAsia="Calibri" w:cs="Times New Roman"/>
          <w:szCs w:val="24"/>
        </w:rPr>
        <w:t xml:space="preserve">  </w:t>
      </w:r>
      <w:r w:rsidRPr="00D578FB">
        <w:rPr>
          <w:rFonts w:eastAsia="Calibri" w:cs="Times New Roman"/>
          <w:szCs w:val="24"/>
        </w:rPr>
        <w:br/>
      </w:r>
      <w:hyperlink r:id="rId13" w:history="1">
        <w:r w:rsidRPr="00D578FB">
          <w:rPr>
            <w:rFonts w:eastAsia="Calibri" w:cs="Times New Roman"/>
            <w:szCs w:val="24"/>
          </w:rPr>
          <w:t>Marcus W. Trathen</w:t>
        </w:r>
      </w:hyperlink>
      <w:r w:rsidRPr="00D578FB">
        <w:rPr>
          <w:rFonts w:eastAsia="Calibri" w:cs="Times New Roman"/>
          <w:szCs w:val="24"/>
        </w:rPr>
        <w:br/>
      </w:r>
      <w:hyperlink r:id="rId14" w:history="1">
        <w:r w:rsidRPr="00D578FB">
          <w:rPr>
            <w:rFonts w:eastAsia="Calibri" w:cs="Times New Roman"/>
            <w:szCs w:val="24"/>
          </w:rPr>
          <w:t>David Kushner</w:t>
        </w:r>
      </w:hyperlink>
      <w:r w:rsidRPr="00D578FB">
        <w:rPr>
          <w:rFonts w:eastAsia="Calibri" w:cs="Times New Roman"/>
          <w:szCs w:val="24"/>
        </w:rPr>
        <w:br/>
      </w:r>
      <w:hyperlink r:id="rId15" w:history="1">
        <w:r w:rsidRPr="00D578FB">
          <w:rPr>
            <w:rFonts w:eastAsia="Calibri" w:cs="Times New Roman"/>
            <w:szCs w:val="24"/>
          </w:rPr>
          <w:t>Coe W. Ramsey</w:t>
        </w:r>
      </w:hyperlink>
      <w:r w:rsidRPr="00D578FB">
        <w:rPr>
          <w:rFonts w:eastAsia="Calibri" w:cs="Times New Roman"/>
          <w:szCs w:val="24"/>
        </w:rPr>
        <w:br/>
      </w:r>
      <w:hyperlink r:id="rId16" w:history="1">
        <w:r w:rsidRPr="00D578FB">
          <w:rPr>
            <w:rFonts w:eastAsia="Calibri" w:cs="Times New Roman"/>
            <w:szCs w:val="24"/>
          </w:rPr>
          <w:t>Stephen Hartzell</w:t>
        </w:r>
      </w:hyperlink>
    </w:p>
    <w:p w14:paraId="7E381B84" w14:textId="77777777" w:rsidR="00D578FB" w:rsidRPr="00D578FB" w:rsidRDefault="0050737F" w:rsidP="00D578F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D578FB" w:rsidRPr="00D578FB">
          <w:rPr>
            <w:rFonts w:eastAsia="Calibri" w:cs="Times New Roman"/>
            <w:szCs w:val="24"/>
          </w:rPr>
          <w:t>Julia C. Ambrose</w:t>
        </w:r>
      </w:hyperlink>
    </w:p>
    <w:p w14:paraId="498480FA" w14:textId="77777777" w:rsidR="00D578FB" w:rsidRPr="00D578FB" w:rsidRDefault="0050737F" w:rsidP="00D578F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D578FB" w:rsidRPr="00D578FB">
          <w:rPr>
            <w:rFonts w:eastAsia="Calibri" w:cs="Times New Roman"/>
            <w:szCs w:val="24"/>
          </w:rPr>
          <w:t>Elizabeth E. Spainhour</w:t>
        </w:r>
      </w:hyperlink>
    </w:p>
    <w:p w14:paraId="7B54D18E" w14:textId="77777777" w:rsidR="00D578FB" w:rsidRPr="00D578FB" w:rsidRDefault="0050737F" w:rsidP="00D578F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D578FB" w:rsidRPr="00D578FB">
          <w:rPr>
            <w:rFonts w:eastAsia="Calibri" w:cs="Times New Roman"/>
            <w:szCs w:val="24"/>
          </w:rPr>
          <w:t>J. Benjamin Davis</w:t>
        </w:r>
      </w:hyperlink>
    </w:p>
    <w:p w14:paraId="7FF83383" w14:textId="77777777" w:rsidR="00D578FB" w:rsidRPr="00D578FB" w:rsidRDefault="0050737F" w:rsidP="00D578FB">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D578FB" w:rsidRPr="00D578FB">
          <w:rPr>
            <w:rFonts w:eastAsia="Calibri" w:cs="Times New Roman"/>
            <w:szCs w:val="24"/>
          </w:rPr>
          <w:t>Timothy G. Nelson</w:t>
        </w:r>
      </w:hyperlink>
    </w:p>
    <w:p w14:paraId="6FDD1D67" w14:textId="77777777" w:rsidR="00D578FB" w:rsidRPr="00D578FB" w:rsidRDefault="0050737F" w:rsidP="00D578FB">
      <w:pPr>
        <w:widowControl w:val="0"/>
        <w:tabs>
          <w:tab w:val="left" w:pos="738"/>
        </w:tabs>
        <w:spacing w:after="0"/>
        <w:contextualSpacing/>
        <w:rPr>
          <w:rFonts w:eastAsia="Calibri" w:cs="Times New Roman"/>
          <w:szCs w:val="24"/>
        </w:rPr>
      </w:pPr>
      <w:hyperlink r:id="rId21" w:history="1">
        <w:r w:rsidR="00D578FB" w:rsidRPr="00D578FB">
          <w:rPr>
            <w:rFonts w:eastAsia="Calibri" w:cs="Times New Roman"/>
            <w:szCs w:val="24"/>
          </w:rPr>
          <w:t>Patrick Cross</w:t>
        </w:r>
      </w:hyperlink>
      <w:r w:rsidR="00D578FB" w:rsidRPr="00D578FB">
        <w:rPr>
          <w:rFonts w:eastAsia="Calibri" w:cs="Times New Roman"/>
          <w:szCs w:val="24"/>
        </w:rPr>
        <w:t xml:space="preserve"> </w:t>
      </w:r>
    </w:p>
    <w:p w14:paraId="10BDD927" w14:textId="77777777" w:rsidR="00D578FB" w:rsidRPr="00D578FB" w:rsidRDefault="00D578FB" w:rsidP="00D578FB">
      <w:pPr>
        <w:jc w:val="center"/>
        <w:rPr>
          <w:rFonts w:eastAsia="Calibri" w:cs="Times New Roman"/>
          <w:sz w:val="20"/>
          <w:szCs w:val="20"/>
        </w:rPr>
      </w:pPr>
      <w:r w:rsidRPr="00D578FB">
        <w:rPr>
          <w:b/>
          <w:color w:val="2E74B5" w:themeColor="accent1" w:themeShade="BF"/>
          <w:szCs w:val="24"/>
        </w:rPr>
        <w:t>___________________________________</w:t>
      </w:r>
    </w:p>
    <w:p w14:paraId="5E4073D3" w14:textId="77777777" w:rsidR="00D578FB" w:rsidRPr="00D578FB" w:rsidRDefault="00D578FB" w:rsidP="00D578FB">
      <w:pPr>
        <w:widowControl w:val="0"/>
        <w:spacing w:after="0"/>
        <w:jc w:val="both"/>
        <w:rPr>
          <w:rFonts w:eastAsia="Times New Roman" w:cs="Times New Roman"/>
          <w:color w:val="000000"/>
          <w:sz w:val="20"/>
          <w:szCs w:val="20"/>
        </w:rPr>
      </w:pPr>
      <w:r w:rsidRPr="00D578FB">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9A84A81" w14:textId="77777777" w:rsidR="00D578FB" w:rsidRPr="00D578FB" w:rsidRDefault="00D578FB" w:rsidP="00D578FB">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D578FB">
        <w:rPr>
          <w:rFonts w:eastAsia="Calibri" w:cs="Times New Roman"/>
          <w:b/>
          <w:color w:val="2E74B5"/>
          <w:szCs w:val="24"/>
        </w:rPr>
        <w:t>___________________________________</w:t>
      </w:r>
    </w:p>
    <w:p w14:paraId="783F236E" w14:textId="77777777" w:rsidR="00D578FB" w:rsidRPr="00D578FB" w:rsidRDefault="00D578FB" w:rsidP="00D578FB">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293F3ABC" w14:textId="77777777" w:rsidR="00D578FB" w:rsidRPr="00D578FB" w:rsidRDefault="00D578FB" w:rsidP="00D578FB">
      <w:pPr>
        <w:tabs>
          <w:tab w:val="left" w:pos="-1422"/>
          <w:tab w:val="left" w:pos="-702"/>
          <w:tab w:val="left" w:pos="18"/>
          <w:tab w:val="left" w:pos="738"/>
          <w:tab w:val="left" w:pos="3945"/>
        </w:tabs>
        <w:spacing w:after="0"/>
        <w:ind w:right="18"/>
        <w:jc w:val="center"/>
        <w:rPr>
          <w:rFonts w:eastAsia="Calibri" w:cs="Times New Roman"/>
          <w:sz w:val="20"/>
          <w:szCs w:val="20"/>
        </w:rPr>
      </w:pPr>
      <w:r w:rsidRPr="00D578FB">
        <w:rPr>
          <w:rFonts w:eastAsia="Calibri" w:cs="Times New Roman"/>
          <w:sz w:val="20"/>
          <w:szCs w:val="20"/>
        </w:rPr>
        <w:t xml:space="preserve">© 2021 Brooks, Pierce, </w:t>
      </w:r>
      <w:proofErr w:type="spellStart"/>
      <w:r w:rsidRPr="00D578FB">
        <w:rPr>
          <w:rFonts w:eastAsia="Calibri" w:cs="Times New Roman"/>
          <w:sz w:val="20"/>
          <w:szCs w:val="20"/>
        </w:rPr>
        <w:t>McLendon</w:t>
      </w:r>
      <w:proofErr w:type="spellEnd"/>
      <w:r w:rsidRPr="00D578FB">
        <w:rPr>
          <w:rFonts w:eastAsia="Calibri" w:cs="Times New Roman"/>
          <w:sz w:val="20"/>
          <w:szCs w:val="20"/>
        </w:rPr>
        <w:t xml:space="preserve">, Humphrey &amp; Leonard, </w:t>
      </w:r>
      <w:proofErr w:type="spellStart"/>
      <w:r w:rsidRPr="00D578FB">
        <w:rPr>
          <w:rFonts w:eastAsia="Calibri" w:cs="Times New Roman"/>
          <w:sz w:val="20"/>
          <w:szCs w:val="20"/>
        </w:rPr>
        <w:t>L.L.P</w:t>
      </w:r>
      <w:proofErr w:type="spellEnd"/>
      <w:r w:rsidRPr="00D578FB">
        <w:rPr>
          <w:rFonts w:eastAsia="Calibri" w:cs="Times New Roman"/>
          <w:sz w:val="20"/>
          <w:szCs w:val="20"/>
        </w:rPr>
        <w:t>.</w:t>
      </w:r>
    </w:p>
    <w:p w14:paraId="79BCF6DD" w14:textId="77777777" w:rsidR="00D578FB" w:rsidRPr="00D578FB" w:rsidRDefault="00D578FB" w:rsidP="00D578FB">
      <w:pPr>
        <w:spacing w:after="160" w:line="259" w:lineRule="auto"/>
        <w:rPr>
          <w:rFonts w:eastAsia="Calibri" w:cs="Times New Roman"/>
          <w:sz w:val="20"/>
          <w:szCs w:val="20"/>
        </w:rPr>
      </w:pPr>
      <w:r w:rsidRPr="00D578FB">
        <w:rPr>
          <w:rFonts w:eastAsia="Calibri" w:cs="Times New Roman"/>
          <w:sz w:val="20"/>
          <w:szCs w:val="20"/>
        </w:rPr>
        <w:br w:type="page"/>
      </w:r>
    </w:p>
    <w:p w14:paraId="615781CE" w14:textId="77777777" w:rsidR="00D578FB" w:rsidRPr="00D578FB" w:rsidRDefault="00D578FB" w:rsidP="00D578FB">
      <w:pPr>
        <w:keepNext/>
        <w:keepLines/>
        <w:autoSpaceDE w:val="0"/>
        <w:autoSpaceDN w:val="0"/>
        <w:adjustRightInd w:val="0"/>
        <w:spacing w:after="0"/>
        <w:jc w:val="center"/>
        <w:rPr>
          <w:rFonts w:cs="Times New Roman"/>
          <w:b/>
          <w:szCs w:val="24"/>
          <w:u w:val="single"/>
        </w:rPr>
      </w:pPr>
      <w:r w:rsidRPr="00D578FB">
        <w:rPr>
          <w:rFonts w:cs="Times New Roman"/>
          <w:b/>
          <w:szCs w:val="24"/>
          <w:u w:val="single"/>
        </w:rPr>
        <w:lastRenderedPageBreak/>
        <w:t>TELEVISION APPLICATION FEES</w:t>
      </w:r>
    </w:p>
    <w:p w14:paraId="751BB00C" w14:textId="77777777" w:rsidR="00D578FB" w:rsidRPr="00D578FB" w:rsidRDefault="00D578FB" w:rsidP="00D578FB">
      <w:pPr>
        <w:keepNext/>
        <w:keepLines/>
        <w:autoSpaceDE w:val="0"/>
        <w:autoSpaceDN w:val="0"/>
        <w:adjustRightInd w:val="0"/>
        <w:spacing w:after="0"/>
        <w:ind w:firstLine="720"/>
        <w:jc w:val="both"/>
        <w:rPr>
          <w:rFonts w:cs="Times New Roman"/>
          <w:szCs w:val="24"/>
        </w:rPr>
      </w:pPr>
    </w:p>
    <w:tbl>
      <w:tblPr>
        <w:tblStyle w:val="TableGrid12"/>
        <w:tblW w:w="10170" w:type="dxa"/>
        <w:tblInd w:w="-365" w:type="dxa"/>
        <w:tblLook w:val="04A0" w:firstRow="1" w:lastRow="0" w:firstColumn="1" w:lastColumn="0" w:noHBand="0" w:noVBand="1"/>
      </w:tblPr>
      <w:tblGrid>
        <w:gridCol w:w="2349"/>
        <w:gridCol w:w="2421"/>
        <w:gridCol w:w="450"/>
        <w:gridCol w:w="2555"/>
        <w:gridCol w:w="2395"/>
      </w:tblGrid>
      <w:tr w:rsidR="00D578FB" w:rsidRPr="00D578FB" w14:paraId="6DCC1B3F" w14:textId="77777777" w:rsidTr="00FC15A0">
        <w:tc>
          <w:tcPr>
            <w:tcW w:w="2349" w:type="dxa"/>
          </w:tcPr>
          <w:p w14:paraId="423DB1FF" w14:textId="77777777" w:rsidR="00D578FB" w:rsidRPr="00D578FB" w:rsidRDefault="00D578FB" w:rsidP="00D578FB">
            <w:pPr>
              <w:keepNext/>
              <w:keepLines/>
              <w:widowControl w:val="0"/>
              <w:spacing w:after="120"/>
              <w:rPr>
                <w:b/>
                <w:snapToGrid w:val="0"/>
                <w:kern w:val="28"/>
                <w:sz w:val="22"/>
              </w:rPr>
            </w:pPr>
            <w:r w:rsidRPr="00D578FB">
              <w:rPr>
                <w:b/>
                <w:snapToGrid w:val="0"/>
                <w:kern w:val="28"/>
                <w:sz w:val="22"/>
              </w:rPr>
              <w:t>Application for Full Power and Class A TV</w:t>
            </w:r>
          </w:p>
        </w:tc>
        <w:tc>
          <w:tcPr>
            <w:tcW w:w="2421" w:type="dxa"/>
            <w:tcBorders>
              <w:right w:val="single" w:sz="4" w:space="0" w:color="auto"/>
            </w:tcBorders>
          </w:tcPr>
          <w:p w14:paraId="53E2645E" w14:textId="77777777" w:rsidR="00D578FB" w:rsidRPr="00D578FB" w:rsidRDefault="00D578FB" w:rsidP="00D578FB">
            <w:pPr>
              <w:keepNext/>
              <w:keepLines/>
              <w:widowControl w:val="0"/>
              <w:spacing w:after="120"/>
              <w:rPr>
                <w:b/>
                <w:snapToGrid w:val="0"/>
                <w:kern w:val="28"/>
                <w:sz w:val="22"/>
              </w:rPr>
            </w:pPr>
            <w:r w:rsidRPr="00D578FB">
              <w:rPr>
                <w:b/>
                <w:snapToGrid w:val="0"/>
                <w:kern w:val="28"/>
                <w:sz w:val="22"/>
              </w:rPr>
              <w:t xml:space="preserve">New Fee </w:t>
            </w:r>
          </w:p>
        </w:tc>
        <w:tc>
          <w:tcPr>
            <w:tcW w:w="450" w:type="dxa"/>
            <w:tcBorders>
              <w:top w:val="nil"/>
              <w:left w:val="single" w:sz="4" w:space="0" w:color="auto"/>
              <w:bottom w:val="nil"/>
              <w:right w:val="single" w:sz="4" w:space="0" w:color="auto"/>
            </w:tcBorders>
          </w:tcPr>
          <w:p w14:paraId="2F315718" w14:textId="77777777" w:rsidR="00D578FB" w:rsidRPr="00D578FB" w:rsidRDefault="00D578FB" w:rsidP="00D578FB">
            <w:pPr>
              <w:keepNext/>
              <w:keepLines/>
              <w:widowControl w:val="0"/>
              <w:spacing w:after="120"/>
              <w:rPr>
                <w:b/>
                <w:sz w:val="22"/>
              </w:rPr>
            </w:pPr>
          </w:p>
        </w:tc>
        <w:tc>
          <w:tcPr>
            <w:tcW w:w="2555" w:type="dxa"/>
            <w:tcBorders>
              <w:left w:val="single" w:sz="4" w:space="0" w:color="auto"/>
            </w:tcBorders>
          </w:tcPr>
          <w:p w14:paraId="12E7119B" w14:textId="77777777" w:rsidR="00D578FB" w:rsidRPr="00D578FB" w:rsidRDefault="00D578FB" w:rsidP="00D578FB">
            <w:pPr>
              <w:keepNext/>
              <w:keepLines/>
              <w:widowControl w:val="0"/>
              <w:spacing w:after="120"/>
              <w:rPr>
                <w:b/>
                <w:snapToGrid w:val="0"/>
                <w:kern w:val="28"/>
                <w:sz w:val="22"/>
              </w:rPr>
            </w:pPr>
            <w:r w:rsidRPr="00D578FB">
              <w:rPr>
                <w:b/>
                <w:sz w:val="22"/>
              </w:rPr>
              <w:t xml:space="preserve">Application for TV Translators and </w:t>
            </w:r>
            <w:proofErr w:type="spellStart"/>
            <w:r w:rsidRPr="00D578FB">
              <w:rPr>
                <w:b/>
                <w:sz w:val="22"/>
              </w:rPr>
              <w:t>LPTV</w:t>
            </w:r>
            <w:proofErr w:type="spellEnd"/>
            <w:r w:rsidRPr="00D578FB">
              <w:rPr>
                <w:b/>
                <w:sz w:val="22"/>
              </w:rPr>
              <w:t xml:space="preserve"> Stations</w:t>
            </w:r>
          </w:p>
        </w:tc>
        <w:tc>
          <w:tcPr>
            <w:tcW w:w="2395" w:type="dxa"/>
          </w:tcPr>
          <w:p w14:paraId="459B31A3" w14:textId="77777777" w:rsidR="00D578FB" w:rsidRPr="00D578FB" w:rsidRDefault="00D578FB" w:rsidP="00D578FB">
            <w:pPr>
              <w:keepNext/>
              <w:keepLines/>
              <w:widowControl w:val="0"/>
              <w:spacing w:after="120"/>
              <w:rPr>
                <w:b/>
                <w:snapToGrid w:val="0"/>
                <w:kern w:val="28"/>
                <w:sz w:val="22"/>
              </w:rPr>
            </w:pPr>
            <w:r w:rsidRPr="00D578FB">
              <w:rPr>
                <w:b/>
                <w:sz w:val="22"/>
              </w:rPr>
              <w:t xml:space="preserve">New Fee </w:t>
            </w:r>
          </w:p>
        </w:tc>
      </w:tr>
      <w:tr w:rsidR="00D578FB" w:rsidRPr="00D578FB" w14:paraId="702CDE47" w14:textId="77777777" w:rsidTr="00FC15A0">
        <w:tc>
          <w:tcPr>
            <w:tcW w:w="2349" w:type="dxa"/>
          </w:tcPr>
          <w:p w14:paraId="4A3E2258" w14:textId="77777777" w:rsidR="00D578FB" w:rsidRPr="00D578FB" w:rsidRDefault="00D578FB" w:rsidP="00D578FB">
            <w:pPr>
              <w:widowControl w:val="0"/>
              <w:spacing w:after="120"/>
              <w:rPr>
                <w:snapToGrid w:val="0"/>
                <w:kern w:val="28"/>
                <w:sz w:val="22"/>
              </w:rPr>
            </w:pPr>
            <w:r w:rsidRPr="00D578FB">
              <w:rPr>
                <w:snapToGrid w:val="0"/>
                <w:kern w:val="28"/>
                <w:sz w:val="22"/>
              </w:rPr>
              <w:t xml:space="preserve">Full Power TV, Class A TV, new and major change construction permit </w:t>
            </w:r>
          </w:p>
        </w:tc>
        <w:tc>
          <w:tcPr>
            <w:tcW w:w="2421" w:type="dxa"/>
            <w:tcBorders>
              <w:right w:val="single" w:sz="4" w:space="0" w:color="auto"/>
            </w:tcBorders>
          </w:tcPr>
          <w:p w14:paraId="4CB85785" w14:textId="77777777" w:rsidR="00D578FB" w:rsidRPr="00D578FB" w:rsidRDefault="00D578FB" w:rsidP="00D578FB">
            <w:pPr>
              <w:widowControl w:val="0"/>
              <w:spacing w:after="120"/>
              <w:rPr>
                <w:snapToGrid w:val="0"/>
                <w:kern w:val="28"/>
                <w:sz w:val="22"/>
              </w:rPr>
            </w:pPr>
            <w:r w:rsidRPr="00D578FB">
              <w:rPr>
                <w:snapToGrid w:val="0"/>
                <w:kern w:val="28"/>
                <w:sz w:val="22"/>
              </w:rPr>
              <w:t xml:space="preserve">$4,260 (if no auction) </w:t>
            </w:r>
          </w:p>
          <w:p w14:paraId="57026314" w14:textId="77777777" w:rsidR="00D578FB" w:rsidRPr="00D578FB" w:rsidRDefault="00D578FB" w:rsidP="00D578FB">
            <w:pPr>
              <w:widowControl w:val="0"/>
              <w:spacing w:after="120"/>
              <w:rPr>
                <w:snapToGrid w:val="0"/>
                <w:kern w:val="28"/>
                <w:sz w:val="22"/>
              </w:rPr>
            </w:pPr>
            <w:r w:rsidRPr="00D578FB">
              <w:rPr>
                <w:snapToGrid w:val="0"/>
                <w:kern w:val="28"/>
                <w:sz w:val="22"/>
              </w:rPr>
              <w:t>$4,835 (if auction – includes Post-Auction Consolidated Long Form and Short Form Fee)</w:t>
            </w:r>
          </w:p>
        </w:tc>
        <w:tc>
          <w:tcPr>
            <w:tcW w:w="450" w:type="dxa"/>
            <w:tcBorders>
              <w:top w:val="nil"/>
              <w:left w:val="single" w:sz="4" w:space="0" w:color="auto"/>
              <w:bottom w:val="nil"/>
              <w:right w:val="single" w:sz="4" w:space="0" w:color="auto"/>
            </w:tcBorders>
          </w:tcPr>
          <w:p w14:paraId="119FE756" w14:textId="77777777" w:rsidR="00D578FB" w:rsidRPr="00D578FB" w:rsidRDefault="00D578FB" w:rsidP="00D578FB">
            <w:pPr>
              <w:widowControl w:val="0"/>
              <w:spacing w:after="120"/>
              <w:rPr>
                <w:sz w:val="22"/>
              </w:rPr>
            </w:pPr>
          </w:p>
        </w:tc>
        <w:tc>
          <w:tcPr>
            <w:tcW w:w="2555" w:type="dxa"/>
            <w:tcBorders>
              <w:left w:val="single" w:sz="4" w:space="0" w:color="auto"/>
            </w:tcBorders>
          </w:tcPr>
          <w:p w14:paraId="3E7A8564" w14:textId="77777777" w:rsidR="00D578FB" w:rsidRPr="00D578FB" w:rsidRDefault="00D578FB" w:rsidP="00D578FB">
            <w:pPr>
              <w:widowControl w:val="0"/>
              <w:spacing w:after="120"/>
              <w:rPr>
                <w:snapToGrid w:val="0"/>
                <w:kern w:val="28"/>
                <w:sz w:val="22"/>
              </w:rPr>
            </w:pPr>
            <w:r w:rsidRPr="00D578FB">
              <w:rPr>
                <w:sz w:val="22"/>
              </w:rPr>
              <w:t xml:space="preserve">TV translator and </w:t>
            </w:r>
            <w:proofErr w:type="spellStart"/>
            <w:r w:rsidRPr="00D578FB">
              <w:rPr>
                <w:sz w:val="22"/>
              </w:rPr>
              <w:t>LPTV</w:t>
            </w:r>
            <w:proofErr w:type="spellEnd"/>
            <w:r w:rsidRPr="00D578FB">
              <w:rPr>
                <w:sz w:val="22"/>
              </w:rPr>
              <w:t xml:space="preserve">, new or major change construction permit </w:t>
            </w:r>
          </w:p>
        </w:tc>
        <w:tc>
          <w:tcPr>
            <w:tcW w:w="2395" w:type="dxa"/>
          </w:tcPr>
          <w:p w14:paraId="7D5C1B2D" w14:textId="77777777" w:rsidR="00D578FB" w:rsidRPr="00D578FB" w:rsidRDefault="00D578FB" w:rsidP="00D578FB">
            <w:pPr>
              <w:widowControl w:val="0"/>
              <w:spacing w:after="120"/>
              <w:rPr>
                <w:snapToGrid w:val="0"/>
                <w:kern w:val="28"/>
                <w:sz w:val="22"/>
              </w:rPr>
            </w:pPr>
            <w:r w:rsidRPr="00D578FB">
              <w:rPr>
                <w:snapToGrid w:val="0"/>
                <w:kern w:val="28"/>
                <w:sz w:val="22"/>
              </w:rPr>
              <w:t>$775 (if no auction)</w:t>
            </w:r>
          </w:p>
          <w:p w14:paraId="518B82FC" w14:textId="77777777" w:rsidR="00D578FB" w:rsidRPr="00D578FB" w:rsidRDefault="00D578FB" w:rsidP="00D578FB">
            <w:pPr>
              <w:widowControl w:val="0"/>
              <w:spacing w:after="120"/>
              <w:rPr>
                <w:snapToGrid w:val="0"/>
                <w:kern w:val="28"/>
                <w:sz w:val="22"/>
              </w:rPr>
            </w:pPr>
            <w:r w:rsidRPr="00D578FB">
              <w:rPr>
                <w:sz w:val="22"/>
              </w:rPr>
              <w:t>$1,350 (if auction – includes Consolidated Long Form and Short Form Fee)</w:t>
            </w:r>
          </w:p>
        </w:tc>
      </w:tr>
      <w:tr w:rsidR="00D578FB" w:rsidRPr="00D578FB" w14:paraId="225A3DDD" w14:textId="77777777" w:rsidTr="00FC15A0">
        <w:tc>
          <w:tcPr>
            <w:tcW w:w="2349" w:type="dxa"/>
          </w:tcPr>
          <w:p w14:paraId="045836BE" w14:textId="77777777" w:rsidR="00D578FB" w:rsidRPr="00D578FB" w:rsidRDefault="00D578FB" w:rsidP="00D578FB">
            <w:pPr>
              <w:widowControl w:val="0"/>
              <w:spacing w:after="120"/>
              <w:rPr>
                <w:snapToGrid w:val="0"/>
                <w:kern w:val="28"/>
                <w:sz w:val="22"/>
              </w:rPr>
            </w:pPr>
            <w:r w:rsidRPr="00D578FB">
              <w:rPr>
                <w:snapToGrid w:val="0"/>
                <w:kern w:val="28"/>
                <w:sz w:val="22"/>
              </w:rPr>
              <w:t>Full Power TV, minor modification</w:t>
            </w:r>
          </w:p>
        </w:tc>
        <w:tc>
          <w:tcPr>
            <w:tcW w:w="2421" w:type="dxa"/>
            <w:tcBorders>
              <w:right w:val="single" w:sz="4" w:space="0" w:color="auto"/>
            </w:tcBorders>
          </w:tcPr>
          <w:p w14:paraId="4738CEB2" w14:textId="77777777" w:rsidR="00D578FB" w:rsidRPr="00D578FB" w:rsidRDefault="00D578FB" w:rsidP="00D578FB">
            <w:pPr>
              <w:widowControl w:val="0"/>
              <w:spacing w:after="120"/>
              <w:rPr>
                <w:snapToGrid w:val="0"/>
                <w:kern w:val="28"/>
                <w:sz w:val="22"/>
              </w:rPr>
            </w:pPr>
            <w:r w:rsidRPr="00D578FB">
              <w:rPr>
                <w:snapToGrid w:val="0"/>
                <w:kern w:val="28"/>
                <w:sz w:val="22"/>
              </w:rPr>
              <w:t>$1,335</w:t>
            </w:r>
          </w:p>
        </w:tc>
        <w:tc>
          <w:tcPr>
            <w:tcW w:w="450" w:type="dxa"/>
            <w:tcBorders>
              <w:top w:val="nil"/>
              <w:left w:val="single" w:sz="4" w:space="0" w:color="auto"/>
              <w:bottom w:val="nil"/>
              <w:right w:val="single" w:sz="4" w:space="0" w:color="auto"/>
            </w:tcBorders>
          </w:tcPr>
          <w:p w14:paraId="695E5AED" w14:textId="77777777" w:rsidR="00D578FB" w:rsidRPr="00D578FB" w:rsidRDefault="00D578FB" w:rsidP="00D578FB">
            <w:pPr>
              <w:widowControl w:val="0"/>
              <w:spacing w:after="120"/>
              <w:rPr>
                <w:sz w:val="22"/>
              </w:rPr>
            </w:pPr>
          </w:p>
        </w:tc>
        <w:tc>
          <w:tcPr>
            <w:tcW w:w="2555" w:type="dxa"/>
            <w:tcBorders>
              <w:left w:val="single" w:sz="4" w:space="0" w:color="auto"/>
            </w:tcBorders>
          </w:tcPr>
          <w:p w14:paraId="63D33540" w14:textId="77777777" w:rsidR="00D578FB" w:rsidRPr="00D578FB" w:rsidRDefault="00D578FB" w:rsidP="00D578FB">
            <w:pPr>
              <w:widowControl w:val="0"/>
              <w:spacing w:after="120"/>
              <w:rPr>
                <w:snapToGrid w:val="0"/>
                <w:kern w:val="28"/>
                <w:sz w:val="22"/>
              </w:rPr>
            </w:pPr>
            <w:r w:rsidRPr="00D578FB">
              <w:rPr>
                <w:sz w:val="22"/>
              </w:rPr>
              <w:t xml:space="preserve">TV translator and </w:t>
            </w:r>
            <w:proofErr w:type="spellStart"/>
            <w:r w:rsidRPr="00D578FB">
              <w:rPr>
                <w:sz w:val="22"/>
              </w:rPr>
              <w:t>LPTV</w:t>
            </w:r>
            <w:proofErr w:type="spellEnd"/>
            <w:r w:rsidRPr="00D578FB">
              <w:rPr>
                <w:sz w:val="22"/>
              </w:rPr>
              <w:t>, new license</w:t>
            </w:r>
          </w:p>
        </w:tc>
        <w:tc>
          <w:tcPr>
            <w:tcW w:w="2395" w:type="dxa"/>
          </w:tcPr>
          <w:p w14:paraId="38AEBB75" w14:textId="77777777" w:rsidR="00D578FB" w:rsidRPr="00D578FB" w:rsidRDefault="00D578FB" w:rsidP="00D578FB">
            <w:pPr>
              <w:widowControl w:val="0"/>
              <w:spacing w:after="120"/>
              <w:rPr>
                <w:snapToGrid w:val="0"/>
                <w:kern w:val="28"/>
                <w:sz w:val="22"/>
              </w:rPr>
            </w:pPr>
            <w:r w:rsidRPr="00D578FB">
              <w:rPr>
                <w:sz w:val="22"/>
              </w:rPr>
              <w:t>$215</w:t>
            </w:r>
          </w:p>
        </w:tc>
      </w:tr>
      <w:tr w:rsidR="00D578FB" w:rsidRPr="00D578FB" w14:paraId="4DADA1E2" w14:textId="77777777" w:rsidTr="00FC15A0">
        <w:tc>
          <w:tcPr>
            <w:tcW w:w="2349" w:type="dxa"/>
          </w:tcPr>
          <w:p w14:paraId="7B041043" w14:textId="77777777" w:rsidR="00D578FB" w:rsidRPr="00D578FB" w:rsidRDefault="00D578FB" w:rsidP="00D578FB">
            <w:pPr>
              <w:widowControl w:val="0"/>
              <w:spacing w:after="120"/>
              <w:rPr>
                <w:snapToGrid w:val="0"/>
                <w:kern w:val="28"/>
                <w:sz w:val="22"/>
              </w:rPr>
            </w:pPr>
            <w:r w:rsidRPr="00D578FB">
              <w:rPr>
                <w:snapToGrid w:val="0"/>
                <w:kern w:val="28"/>
                <w:sz w:val="22"/>
              </w:rPr>
              <w:t>Full Power TV, Class A TV, new license</w:t>
            </w:r>
          </w:p>
        </w:tc>
        <w:tc>
          <w:tcPr>
            <w:tcW w:w="2421" w:type="dxa"/>
            <w:tcBorders>
              <w:right w:val="single" w:sz="4" w:space="0" w:color="auto"/>
            </w:tcBorders>
          </w:tcPr>
          <w:p w14:paraId="65F0D765" w14:textId="77777777" w:rsidR="00D578FB" w:rsidRPr="00D578FB" w:rsidRDefault="00D578FB" w:rsidP="00D578FB">
            <w:pPr>
              <w:widowControl w:val="0"/>
              <w:spacing w:after="120"/>
              <w:rPr>
                <w:snapToGrid w:val="0"/>
                <w:kern w:val="28"/>
                <w:sz w:val="22"/>
              </w:rPr>
            </w:pPr>
            <w:r w:rsidRPr="00D578FB">
              <w:rPr>
                <w:snapToGrid w:val="0"/>
                <w:kern w:val="28"/>
                <w:sz w:val="22"/>
              </w:rPr>
              <w:t>$380</w:t>
            </w:r>
          </w:p>
        </w:tc>
        <w:tc>
          <w:tcPr>
            <w:tcW w:w="450" w:type="dxa"/>
            <w:tcBorders>
              <w:top w:val="nil"/>
              <w:left w:val="single" w:sz="4" w:space="0" w:color="auto"/>
              <w:bottom w:val="nil"/>
              <w:right w:val="single" w:sz="4" w:space="0" w:color="auto"/>
            </w:tcBorders>
          </w:tcPr>
          <w:p w14:paraId="63841DAC" w14:textId="77777777" w:rsidR="00D578FB" w:rsidRPr="00D578FB" w:rsidRDefault="00D578FB" w:rsidP="00D578FB">
            <w:pPr>
              <w:widowControl w:val="0"/>
              <w:spacing w:after="120"/>
              <w:rPr>
                <w:sz w:val="22"/>
              </w:rPr>
            </w:pPr>
          </w:p>
        </w:tc>
        <w:tc>
          <w:tcPr>
            <w:tcW w:w="2555" w:type="dxa"/>
            <w:tcBorders>
              <w:left w:val="single" w:sz="4" w:space="0" w:color="auto"/>
            </w:tcBorders>
          </w:tcPr>
          <w:p w14:paraId="5E734379" w14:textId="77777777" w:rsidR="00D578FB" w:rsidRPr="00D578FB" w:rsidRDefault="00D578FB" w:rsidP="00D578FB">
            <w:pPr>
              <w:widowControl w:val="0"/>
              <w:spacing w:after="120"/>
              <w:rPr>
                <w:snapToGrid w:val="0"/>
                <w:kern w:val="28"/>
                <w:sz w:val="22"/>
              </w:rPr>
            </w:pPr>
            <w:r w:rsidRPr="00D578FB">
              <w:rPr>
                <w:sz w:val="22"/>
              </w:rPr>
              <w:t xml:space="preserve">TV translator and </w:t>
            </w:r>
            <w:proofErr w:type="spellStart"/>
            <w:r w:rsidRPr="00D578FB">
              <w:rPr>
                <w:sz w:val="22"/>
              </w:rPr>
              <w:t>LPTV</w:t>
            </w:r>
            <w:proofErr w:type="spellEnd"/>
            <w:r w:rsidRPr="00D578FB">
              <w:rPr>
                <w:sz w:val="22"/>
              </w:rPr>
              <w:t>, license renewal</w:t>
            </w:r>
          </w:p>
        </w:tc>
        <w:tc>
          <w:tcPr>
            <w:tcW w:w="2395" w:type="dxa"/>
          </w:tcPr>
          <w:p w14:paraId="06F059B1" w14:textId="77777777" w:rsidR="00D578FB" w:rsidRPr="00D578FB" w:rsidRDefault="00D578FB" w:rsidP="00D578FB">
            <w:pPr>
              <w:widowControl w:val="0"/>
              <w:spacing w:after="120"/>
              <w:rPr>
                <w:snapToGrid w:val="0"/>
                <w:kern w:val="28"/>
                <w:sz w:val="22"/>
              </w:rPr>
            </w:pPr>
            <w:r w:rsidRPr="00D578FB">
              <w:rPr>
                <w:sz w:val="22"/>
              </w:rPr>
              <w:t>$145</w:t>
            </w:r>
          </w:p>
        </w:tc>
      </w:tr>
      <w:tr w:rsidR="00D578FB" w:rsidRPr="00D578FB" w14:paraId="20D61111" w14:textId="77777777" w:rsidTr="00FC15A0">
        <w:tc>
          <w:tcPr>
            <w:tcW w:w="2349" w:type="dxa"/>
          </w:tcPr>
          <w:p w14:paraId="192838FD" w14:textId="77777777" w:rsidR="00D578FB" w:rsidRPr="00D578FB" w:rsidRDefault="00D578FB" w:rsidP="00D578FB">
            <w:pPr>
              <w:widowControl w:val="0"/>
              <w:spacing w:after="120"/>
              <w:rPr>
                <w:snapToGrid w:val="0"/>
                <w:kern w:val="28"/>
                <w:sz w:val="22"/>
              </w:rPr>
            </w:pPr>
            <w:r w:rsidRPr="00D578FB">
              <w:rPr>
                <w:snapToGrid w:val="0"/>
                <w:kern w:val="28"/>
                <w:sz w:val="22"/>
              </w:rPr>
              <w:t>Full Power TV, Class A TV, license renewal</w:t>
            </w:r>
          </w:p>
        </w:tc>
        <w:tc>
          <w:tcPr>
            <w:tcW w:w="2421" w:type="dxa"/>
            <w:tcBorders>
              <w:right w:val="single" w:sz="4" w:space="0" w:color="auto"/>
            </w:tcBorders>
          </w:tcPr>
          <w:p w14:paraId="371F0C3D" w14:textId="77777777" w:rsidR="00D578FB" w:rsidRPr="00D578FB" w:rsidRDefault="00D578FB" w:rsidP="00D578FB">
            <w:pPr>
              <w:widowControl w:val="0"/>
              <w:spacing w:after="120"/>
              <w:rPr>
                <w:b/>
                <w:snapToGrid w:val="0"/>
                <w:kern w:val="28"/>
                <w:sz w:val="22"/>
              </w:rPr>
            </w:pPr>
            <w:r w:rsidRPr="00D578FB">
              <w:rPr>
                <w:snapToGrid w:val="0"/>
                <w:kern w:val="28"/>
                <w:sz w:val="22"/>
              </w:rPr>
              <w:t>$330</w:t>
            </w:r>
          </w:p>
        </w:tc>
        <w:tc>
          <w:tcPr>
            <w:tcW w:w="450" w:type="dxa"/>
            <w:tcBorders>
              <w:top w:val="nil"/>
              <w:left w:val="single" w:sz="4" w:space="0" w:color="auto"/>
              <w:bottom w:val="nil"/>
              <w:right w:val="single" w:sz="4" w:space="0" w:color="auto"/>
            </w:tcBorders>
          </w:tcPr>
          <w:p w14:paraId="3D256131" w14:textId="77777777" w:rsidR="00D578FB" w:rsidRPr="00D578FB" w:rsidRDefault="00D578FB" w:rsidP="00D578FB">
            <w:pPr>
              <w:widowControl w:val="0"/>
              <w:spacing w:after="120"/>
              <w:rPr>
                <w:sz w:val="22"/>
              </w:rPr>
            </w:pPr>
          </w:p>
        </w:tc>
        <w:tc>
          <w:tcPr>
            <w:tcW w:w="2555" w:type="dxa"/>
            <w:tcBorders>
              <w:left w:val="single" w:sz="4" w:space="0" w:color="auto"/>
            </w:tcBorders>
          </w:tcPr>
          <w:p w14:paraId="5E0E7741" w14:textId="77777777" w:rsidR="00D578FB" w:rsidRPr="00D578FB" w:rsidRDefault="00D578FB" w:rsidP="00D578FB">
            <w:pPr>
              <w:widowControl w:val="0"/>
              <w:spacing w:after="120"/>
              <w:rPr>
                <w:snapToGrid w:val="0"/>
                <w:kern w:val="28"/>
                <w:sz w:val="22"/>
              </w:rPr>
            </w:pPr>
            <w:r w:rsidRPr="00D578FB">
              <w:rPr>
                <w:sz w:val="22"/>
              </w:rPr>
              <w:t xml:space="preserve">TV translator and </w:t>
            </w:r>
            <w:proofErr w:type="spellStart"/>
            <w:r w:rsidRPr="00D578FB">
              <w:rPr>
                <w:sz w:val="22"/>
              </w:rPr>
              <w:t>LPTV</w:t>
            </w:r>
            <w:proofErr w:type="spellEnd"/>
            <w:r w:rsidRPr="00D578FB">
              <w:rPr>
                <w:sz w:val="22"/>
              </w:rPr>
              <w:t xml:space="preserve">, </w:t>
            </w:r>
            <w:proofErr w:type="spellStart"/>
            <w:r w:rsidRPr="00D578FB">
              <w:rPr>
                <w:sz w:val="22"/>
              </w:rPr>
              <w:t>STA</w:t>
            </w:r>
            <w:proofErr w:type="spellEnd"/>
          </w:p>
        </w:tc>
        <w:tc>
          <w:tcPr>
            <w:tcW w:w="2395" w:type="dxa"/>
          </w:tcPr>
          <w:p w14:paraId="6C01EC60" w14:textId="77777777" w:rsidR="00D578FB" w:rsidRPr="00D578FB" w:rsidRDefault="00D578FB" w:rsidP="00D578FB">
            <w:pPr>
              <w:widowControl w:val="0"/>
              <w:spacing w:after="120"/>
              <w:rPr>
                <w:snapToGrid w:val="0"/>
                <w:kern w:val="28"/>
                <w:sz w:val="22"/>
              </w:rPr>
            </w:pPr>
            <w:r w:rsidRPr="00D578FB">
              <w:rPr>
                <w:sz w:val="22"/>
              </w:rPr>
              <w:t>$270</w:t>
            </w:r>
          </w:p>
        </w:tc>
      </w:tr>
      <w:tr w:rsidR="00D578FB" w:rsidRPr="00D578FB" w14:paraId="0737F452" w14:textId="77777777" w:rsidTr="00FC15A0">
        <w:tc>
          <w:tcPr>
            <w:tcW w:w="2349" w:type="dxa"/>
          </w:tcPr>
          <w:p w14:paraId="4F598C1F" w14:textId="77777777" w:rsidR="00D578FB" w:rsidRPr="00D578FB" w:rsidRDefault="00D578FB" w:rsidP="00D578FB">
            <w:pPr>
              <w:widowControl w:val="0"/>
              <w:spacing w:after="120"/>
              <w:rPr>
                <w:snapToGrid w:val="0"/>
                <w:kern w:val="28"/>
                <w:sz w:val="22"/>
              </w:rPr>
            </w:pPr>
            <w:r w:rsidRPr="00D578FB">
              <w:rPr>
                <w:snapToGrid w:val="0"/>
                <w:kern w:val="28"/>
                <w:sz w:val="22"/>
              </w:rPr>
              <w:t>Full Power TV, Class A TV, license assignment, long form</w:t>
            </w:r>
          </w:p>
        </w:tc>
        <w:tc>
          <w:tcPr>
            <w:tcW w:w="2421" w:type="dxa"/>
            <w:tcBorders>
              <w:right w:val="single" w:sz="4" w:space="0" w:color="auto"/>
            </w:tcBorders>
          </w:tcPr>
          <w:p w14:paraId="39615E06" w14:textId="77777777" w:rsidR="00D578FB" w:rsidRPr="00D578FB" w:rsidRDefault="00D578FB" w:rsidP="00D578FB">
            <w:pPr>
              <w:widowControl w:val="0"/>
              <w:spacing w:after="120"/>
              <w:rPr>
                <w:snapToGrid w:val="0"/>
                <w:kern w:val="28"/>
                <w:sz w:val="22"/>
              </w:rPr>
            </w:pPr>
            <w:r w:rsidRPr="00D578FB">
              <w:rPr>
                <w:snapToGrid w:val="0"/>
                <w:kern w:val="28"/>
                <w:sz w:val="22"/>
              </w:rPr>
              <w:t>$1,245</w:t>
            </w:r>
          </w:p>
        </w:tc>
        <w:tc>
          <w:tcPr>
            <w:tcW w:w="450" w:type="dxa"/>
            <w:tcBorders>
              <w:top w:val="nil"/>
              <w:left w:val="single" w:sz="4" w:space="0" w:color="auto"/>
              <w:bottom w:val="nil"/>
              <w:right w:val="single" w:sz="4" w:space="0" w:color="auto"/>
            </w:tcBorders>
          </w:tcPr>
          <w:p w14:paraId="6760E112" w14:textId="77777777" w:rsidR="00D578FB" w:rsidRPr="00D578FB" w:rsidRDefault="00D578FB" w:rsidP="00D578FB">
            <w:pPr>
              <w:widowControl w:val="0"/>
              <w:spacing w:after="120"/>
              <w:rPr>
                <w:sz w:val="22"/>
              </w:rPr>
            </w:pPr>
          </w:p>
        </w:tc>
        <w:tc>
          <w:tcPr>
            <w:tcW w:w="2555" w:type="dxa"/>
            <w:tcBorders>
              <w:left w:val="single" w:sz="4" w:space="0" w:color="auto"/>
            </w:tcBorders>
          </w:tcPr>
          <w:p w14:paraId="0AA76807" w14:textId="77777777" w:rsidR="00D578FB" w:rsidRPr="00D578FB" w:rsidRDefault="00D578FB" w:rsidP="00D578FB">
            <w:pPr>
              <w:widowControl w:val="0"/>
              <w:spacing w:after="120"/>
              <w:rPr>
                <w:snapToGrid w:val="0"/>
                <w:kern w:val="28"/>
                <w:sz w:val="22"/>
              </w:rPr>
            </w:pPr>
            <w:r w:rsidRPr="00D578FB">
              <w:rPr>
                <w:sz w:val="22"/>
              </w:rPr>
              <w:t xml:space="preserve">TV translator and </w:t>
            </w:r>
            <w:proofErr w:type="spellStart"/>
            <w:r w:rsidRPr="00D578FB">
              <w:rPr>
                <w:sz w:val="22"/>
              </w:rPr>
              <w:t>LPTV</w:t>
            </w:r>
            <w:proofErr w:type="spellEnd"/>
            <w:r w:rsidRPr="00D578FB">
              <w:rPr>
                <w:sz w:val="22"/>
              </w:rPr>
              <w:t>, license assignment</w:t>
            </w:r>
          </w:p>
        </w:tc>
        <w:tc>
          <w:tcPr>
            <w:tcW w:w="2395" w:type="dxa"/>
          </w:tcPr>
          <w:p w14:paraId="534E8B04" w14:textId="77777777" w:rsidR="00D578FB" w:rsidRPr="00D578FB" w:rsidRDefault="00D578FB" w:rsidP="00D578FB">
            <w:pPr>
              <w:widowControl w:val="0"/>
              <w:spacing w:after="120"/>
              <w:rPr>
                <w:snapToGrid w:val="0"/>
                <w:kern w:val="28"/>
                <w:sz w:val="22"/>
              </w:rPr>
            </w:pPr>
            <w:r w:rsidRPr="00D578FB">
              <w:rPr>
                <w:sz w:val="22"/>
              </w:rPr>
              <w:t>$335</w:t>
            </w:r>
          </w:p>
        </w:tc>
      </w:tr>
      <w:tr w:rsidR="00D578FB" w:rsidRPr="00D578FB" w14:paraId="754DE5BD" w14:textId="77777777" w:rsidTr="00FC15A0">
        <w:tc>
          <w:tcPr>
            <w:tcW w:w="2349" w:type="dxa"/>
          </w:tcPr>
          <w:p w14:paraId="08A4956E" w14:textId="77777777" w:rsidR="00D578FB" w:rsidRPr="00D578FB" w:rsidRDefault="00D578FB" w:rsidP="00D578FB">
            <w:pPr>
              <w:widowControl w:val="0"/>
              <w:spacing w:after="120"/>
              <w:rPr>
                <w:snapToGrid w:val="0"/>
                <w:kern w:val="28"/>
                <w:sz w:val="22"/>
              </w:rPr>
            </w:pPr>
            <w:r w:rsidRPr="00D578FB">
              <w:rPr>
                <w:snapToGrid w:val="0"/>
                <w:kern w:val="28"/>
                <w:sz w:val="22"/>
              </w:rPr>
              <w:t>Full Power TV, Class A TV, license assignment, short form</w:t>
            </w:r>
          </w:p>
        </w:tc>
        <w:tc>
          <w:tcPr>
            <w:tcW w:w="2421" w:type="dxa"/>
            <w:tcBorders>
              <w:right w:val="single" w:sz="4" w:space="0" w:color="auto"/>
            </w:tcBorders>
          </w:tcPr>
          <w:p w14:paraId="2D0553CF" w14:textId="77777777" w:rsidR="00D578FB" w:rsidRPr="00D578FB" w:rsidRDefault="00D578FB" w:rsidP="00D578FB">
            <w:pPr>
              <w:widowControl w:val="0"/>
              <w:spacing w:after="120"/>
              <w:rPr>
                <w:snapToGrid w:val="0"/>
                <w:kern w:val="28"/>
                <w:sz w:val="22"/>
              </w:rPr>
            </w:pPr>
            <w:r w:rsidRPr="00D578FB">
              <w:rPr>
                <w:snapToGrid w:val="0"/>
                <w:kern w:val="28"/>
                <w:sz w:val="22"/>
              </w:rPr>
              <w:t>$405</w:t>
            </w:r>
          </w:p>
        </w:tc>
        <w:tc>
          <w:tcPr>
            <w:tcW w:w="450" w:type="dxa"/>
            <w:tcBorders>
              <w:top w:val="nil"/>
              <w:left w:val="single" w:sz="4" w:space="0" w:color="auto"/>
              <w:bottom w:val="nil"/>
              <w:right w:val="single" w:sz="4" w:space="0" w:color="auto"/>
            </w:tcBorders>
          </w:tcPr>
          <w:p w14:paraId="406D048A" w14:textId="77777777" w:rsidR="00D578FB" w:rsidRPr="00D578FB" w:rsidRDefault="00D578FB" w:rsidP="00D578FB">
            <w:pPr>
              <w:widowControl w:val="0"/>
              <w:spacing w:after="120"/>
              <w:rPr>
                <w:sz w:val="22"/>
              </w:rPr>
            </w:pPr>
          </w:p>
        </w:tc>
        <w:tc>
          <w:tcPr>
            <w:tcW w:w="2555" w:type="dxa"/>
            <w:tcBorders>
              <w:left w:val="single" w:sz="4" w:space="0" w:color="auto"/>
            </w:tcBorders>
          </w:tcPr>
          <w:p w14:paraId="315401E4" w14:textId="77777777" w:rsidR="00D578FB" w:rsidRPr="00D578FB" w:rsidRDefault="00D578FB" w:rsidP="00D578FB">
            <w:pPr>
              <w:widowControl w:val="0"/>
              <w:spacing w:after="120"/>
              <w:rPr>
                <w:snapToGrid w:val="0"/>
                <w:kern w:val="28"/>
                <w:sz w:val="22"/>
              </w:rPr>
            </w:pPr>
            <w:r w:rsidRPr="00D578FB">
              <w:rPr>
                <w:sz w:val="22"/>
              </w:rPr>
              <w:t xml:space="preserve">TV translator and </w:t>
            </w:r>
            <w:proofErr w:type="spellStart"/>
            <w:r w:rsidRPr="00D578FB">
              <w:rPr>
                <w:sz w:val="22"/>
              </w:rPr>
              <w:t>LPTV</w:t>
            </w:r>
            <w:proofErr w:type="spellEnd"/>
            <w:r w:rsidRPr="00D578FB">
              <w:rPr>
                <w:sz w:val="22"/>
              </w:rPr>
              <w:t>, transfer of control</w:t>
            </w:r>
          </w:p>
        </w:tc>
        <w:tc>
          <w:tcPr>
            <w:tcW w:w="2395" w:type="dxa"/>
          </w:tcPr>
          <w:p w14:paraId="7ED966E9" w14:textId="77777777" w:rsidR="00D578FB" w:rsidRPr="00D578FB" w:rsidRDefault="00D578FB" w:rsidP="00D578FB">
            <w:pPr>
              <w:widowControl w:val="0"/>
              <w:spacing w:after="120"/>
              <w:rPr>
                <w:snapToGrid w:val="0"/>
                <w:kern w:val="28"/>
                <w:sz w:val="22"/>
              </w:rPr>
            </w:pPr>
            <w:r w:rsidRPr="00D578FB">
              <w:rPr>
                <w:sz w:val="22"/>
              </w:rPr>
              <w:t>$335</w:t>
            </w:r>
          </w:p>
        </w:tc>
      </w:tr>
      <w:tr w:rsidR="00D578FB" w:rsidRPr="00D578FB" w14:paraId="1C53156C" w14:textId="77777777" w:rsidTr="00FC15A0">
        <w:tc>
          <w:tcPr>
            <w:tcW w:w="2349" w:type="dxa"/>
          </w:tcPr>
          <w:p w14:paraId="48736F7B" w14:textId="77777777" w:rsidR="00D578FB" w:rsidRPr="00D578FB" w:rsidRDefault="00D578FB" w:rsidP="00D578FB">
            <w:pPr>
              <w:widowControl w:val="0"/>
              <w:spacing w:after="120"/>
              <w:rPr>
                <w:snapToGrid w:val="0"/>
                <w:kern w:val="28"/>
                <w:sz w:val="22"/>
              </w:rPr>
            </w:pPr>
            <w:r w:rsidRPr="00D578FB">
              <w:rPr>
                <w:snapToGrid w:val="0"/>
                <w:kern w:val="28"/>
                <w:sz w:val="22"/>
              </w:rPr>
              <w:t>Full Power TV, Class A TV, transfer of control, long form</w:t>
            </w:r>
          </w:p>
        </w:tc>
        <w:tc>
          <w:tcPr>
            <w:tcW w:w="2421" w:type="dxa"/>
            <w:tcBorders>
              <w:right w:val="single" w:sz="4" w:space="0" w:color="auto"/>
            </w:tcBorders>
          </w:tcPr>
          <w:p w14:paraId="0F88AA36" w14:textId="77777777" w:rsidR="00D578FB" w:rsidRPr="00D578FB" w:rsidRDefault="00D578FB" w:rsidP="00D578FB">
            <w:pPr>
              <w:widowControl w:val="0"/>
              <w:spacing w:after="120"/>
              <w:rPr>
                <w:snapToGrid w:val="0"/>
                <w:kern w:val="28"/>
                <w:sz w:val="22"/>
              </w:rPr>
            </w:pPr>
            <w:r w:rsidRPr="00D578FB">
              <w:rPr>
                <w:snapToGrid w:val="0"/>
                <w:kern w:val="28"/>
                <w:sz w:val="22"/>
              </w:rPr>
              <w:t>$1,245</w:t>
            </w:r>
          </w:p>
        </w:tc>
        <w:tc>
          <w:tcPr>
            <w:tcW w:w="450" w:type="dxa"/>
            <w:tcBorders>
              <w:top w:val="nil"/>
              <w:left w:val="single" w:sz="4" w:space="0" w:color="auto"/>
              <w:bottom w:val="nil"/>
              <w:right w:val="single" w:sz="4" w:space="0" w:color="auto"/>
            </w:tcBorders>
          </w:tcPr>
          <w:p w14:paraId="08F69C02" w14:textId="77777777" w:rsidR="00D578FB" w:rsidRPr="00D578FB" w:rsidRDefault="00D578FB" w:rsidP="00D578FB">
            <w:pPr>
              <w:widowControl w:val="0"/>
              <w:spacing w:after="120"/>
              <w:rPr>
                <w:sz w:val="22"/>
              </w:rPr>
            </w:pPr>
          </w:p>
        </w:tc>
        <w:tc>
          <w:tcPr>
            <w:tcW w:w="2555" w:type="dxa"/>
            <w:tcBorders>
              <w:left w:val="single" w:sz="4" w:space="0" w:color="auto"/>
            </w:tcBorders>
          </w:tcPr>
          <w:p w14:paraId="77CBA9A7" w14:textId="77777777" w:rsidR="00D578FB" w:rsidRPr="00D578FB" w:rsidRDefault="00D578FB" w:rsidP="00D578FB">
            <w:pPr>
              <w:widowControl w:val="0"/>
              <w:spacing w:after="120"/>
              <w:rPr>
                <w:snapToGrid w:val="0"/>
                <w:kern w:val="28"/>
                <w:sz w:val="22"/>
              </w:rPr>
            </w:pPr>
            <w:r w:rsidRPr="00D578FB">
              <w:rPr>
                <w:sz w:val="22"/>
              </w:rPr>
              <w:t xml:space="preserve">TV translator and </w:t>
            </w:r>
            <w:proofErr w:type="spellStart"/>
            <w:r w:rsidRPr="00D578FB">
              <w:rPr>
                <w:sz w:val="22"/>
              </w:rPr>
              <w:t>LPTV</w:t>
            </w:r>
            <w:proofErr w:type="spellEnd"/>
            <w:r w:rsidRPr="00D578FB">
              <w:rPr>
                <w:sz w:val="22"/>
              </w:rPr>
              <w:t>, call sign</w:t>
            </w:r>
          </w:p>
        </w:tc>
        <w:tc>
          <w:tcPr>
            <w:tcW w:w="2395" w:type="dxa"/>
          </w:tcPr>
          <w:p w14:paraId="5B385CF5" w14:textId="77777777" w:rsidR="00D578FB" w:rsidRPr="00D578FB" w:rsidRDefault="00D578FB" w:rsidP="00D578FB">
            <w:pPr>
              <w:widowControl w:val="0"/>
              <w:spacing w:after="120"/>
              <w:rPr>
                <w:snapToGrid w:val="0"/>
                <w:kern w:val="28"/>
                <w:sz w:val="22"/>
              </w:rPr>
            </w:pPr>
            <w:r w:rsidRPr="00D578FB">
              <w:rPr>
                <w:sz w:val="22"/>
              </w:rPr>
              <w:t>$170</w:t>
            </w:r>
          </w:p>
        </w:tc>
      </w:tr>
      <w:tr w:rsidR="00D578FB" w:rsidRPr="00D578FB" w14:paraId="68E39412" w14:textId="77777777" w:rsidTr="00FC15A0">
        <w:trPr>
          <w:gridAfter w:val="2"/>
          <w:wAfter w:w="4950" w:type="dxa"/>
        </w:trPr>
        <w:tc>
          <w:tcPr>
            <w:tcW w:w="2349" w:type="dxa"/>
          </w:tcPr>
          <w:p w14:paraId="3A6991B9" w14:textId="77777777" w:rsidR="00D578FB" w:rsidRPr="00D578FB" w:rsidRDefault="00D578FB" w:rsidP="00D578FB">
            <w:pPr>
              <w:widowControl w:val="0"/>
              <w:spacing w:after="120"/>
              <w:rPr>
                <w:snapToGrid w:val="0"/>
                <w:kern w:val="28"/>
                <w:sz w:val="22"/>
              </w:rPr>
            </w:pPr>
            <w:r w:rsidRPr="00D578FB">
              <w:rPr>
                <w:snapToGrid w:val="0"/>
                <w:kern w:val="28"/>
                <w:sz w:val="22"/>
              </w:rPr>
              <w:t>Full Power TV, Class A TV, transfer of control, short form</w:t>
            </w:r>
          </w:p>
        </w:tc>
        <w:tc>
          <w:tcPr>
            <w:tcW w:w="2421" w:type="dxa"/>
            <w:tcBorders>
              <w:right w:val="single" w:sz="4" w:space="0" w:color="auto"/>
            </w:tcBorders>
          </w:tcPr>
          <w:p w14:paraId="7F08369A" w14:textId="77777777" w:rsidR="00D578FB" w:rsidRPr="00D578FB" w:rsidRDefault="00D578FB" w:rsidP="00D578FB">
            <w:pPr>
              <w:widowControl w:val="0"/>
              <w:spacing w:after="120"/>
              <w:rPr>
                <w:snapToGrid w:val="0"/>
                <w:kern w:val="28"/>
                <w:sz w:val="22"/>
              </w:rPr>
            </w:pPr>
            <w:r w:rsidRPr="00D578FB">
              <w:rPr>
                <w:snapToGrid w:val="0"/>
                <w:kern w:val="28"/>
                <w:sz w:val="22"/>
              </w:rPr>
              <w:t>$405</w:t>
            </w:r>
          </w:p>
        </w:tc>
        <w:tc>
          <w:tcPr>
            <w:tcW w:w="450" w:type="dxa"/>
            <w:tcBorders>
              <w:top w:val="nil"/>
              <w:left w:val="single" w:sz="4" w:space="0" w:color="auto"/>
              <w:bottom w:val="nil"/>
              <w:right w:val="nil"/>
            </w:tcBorders>
          </w:tcPr>
          <w:p w14:paraId="7923AE53" w14:textId="77777777" w:rsidR="00D578FB" w:rsidRPr="00D578FB" w:rsidRDefault="00D578FB" w:rsidP="00D578FB">
            <w:pPr>
              <w:widowControl w:val="0"/>
              <w:spacing w:after="120"/>
              <w:rPr>
                <w:snapToGrid w:val="0"/>
                <w:kern w:val="28"/>
                <w:sz w:val="22"/>
              </w:rPr>
            </w:pPr>
          </w:p>
        </w:tc>
      </w:tr>
      <w:tr w:rsidR="00D578FB" w:rsidRPr="00D578FB" w14:paraId="0D0285E7" w14:textId="77777777" w:rsidTr="00FC15A0">
        <w:trPr>
          <w:gridAfter w:val="2"/>
          <w:wAfter w:w="4950" w:type="dxa"/>
        </w:trPr>
        <w:tc>
          <w:tcPr>
            <w:tcW w:w="2349" w:type="dxa"/>
          </w:tcPr>
          <w:p w14:paraId="7DB4625C" w14:textId="77777777" w:rsidR="00D578FB" w:rsidRPr="00D578FB" w:rsidRDefault="00D578FB" w:rsidP="00D578FB">
            <w:pPr>
              <w:widowControl w:val="0"/>
              <w:spacing w:after="120"/>
              <w:rPr>
                <w:snapToGrid w:val="0"/>
                <w:kern w:val="28"/>
                <w:sz w:val="22"/>
              </w:rPr>
            </w:pPr>
            <w:r w:rsidRPr="00D578FB">
              <w:rPr>
                <w:snapToGrid w:val="0"/>
                <w:kern w:val="28"/>
                <w:sz w:val="22"/>
              </w:rPr>
              <w:t>Full Power TV, Class A TV,  call sign</w:t>
            </w:r>
          </w:p>
        </w:tc>
        <w:tc>
          <w:tcPr>
            <w:tcW w:w="2421" w:type="dxa"/>
            <w:tcBorders>
              <w:right w:val="single" w:sz="4" w:space="0" w:color="auto"/>
            </w:tcBorders>
          </w:tcPr>
          <w:p w14:paraId="0C2E4BE0" w14:textId="77777777" w:rsidR="00D578FB" w:rsidRPr="00D578FB" w:rsidRDefault="00D578FB" w:rsidP="00D578FB">
            <w:pPr>
              <w:widowControl w:val="0"/>
              <w:spacing w:after="120"/>
              <w:rPr>
                <w:b/>
                <w:snapToGrid w:val="0"/>
                <w:kern w:val="28"/>
                <w:sz w:val="22"/>
              </w:rPr>
            </w:pPr>
            <w:r w:rsidRPr="00D578FB">
              <w:rPr>
                <w:snapToGrid w:val="0"/>
                <w:kern w:val="28"/>
                <w:sz w:val="22"/>
              </w:rPr>
              <w:t>$170</w:t>
            </w:r>
          </w:p>
        </w:tc>
        <w:tc>
          <w:tcPr>
            <w:tcW w:w="450" w:type="dxa"/>
            <w:tcBorders>
              <w:top w:val="nil"/>
              <w:left w:val="single" w:sz="4" w:space="0" w:color="auto"/>
              <w:bottom w:val="nil"/>
              <w:right w:val="nil"/>
            </w:tcBorders>
          </w:tcPr>
          <w:p w14:paraId="67218BF1" w14:textId="77777777" w:rsidR="00D578FB" w:rsidRPr="00D578FB" w:rsidRDefault="00D578FB" w:rsidP="00D578FB">
            <w:pPr>
              <w:widowControl w:val="0"/>
              <w:spacing w:after="120"/>
              <w:rPr>
                <w:snapToGrid w:val="0"/>
                <w:kern w:val="28"/>
                <w:sz w:val="22"/>
              </w:rPr>
            </w:pPr>
          </w:p>
        </w:tc>
      </w:tr>
      <w:tr w:rsidR="00D578FB" w:rsidRPr="00D578FB" w14:paraId="778757B8" w14:textId="77777777" w:rsidTr="00FC15A0">
        <w:trPr>
          <w:gridAfter w:val="2"/>
          <w:wAfter w:w="4950" w:type="dxa"/>
        </w:trPr>
        <w:tc>
          <w:tcPr>
            <w:tcW w:w="2349" w:type="dxa"/>
          </w:tcPr>
          <w:p w14:paraId="34D7B13B" w14:textId="77777777" w:rsidR="00D578FB" w:rsidRPr="00D578FB" w:rsidRDefault="00D578FB" w:rsidP="00D578FB">
            <w:pPr>
              <w:widowControl w:val="0"/>
              <w:spacing w:after="120"/>
              <w:rPr>
                <w:snapToGrid w:val="0"/>
                <w:kern w:val="28"/>
                <w:sz w:val="22"/>
              </w:rPr>
            </w:pPr>
            <w:r w:rsidRPr="00D578FB">
              <w:rPr>
                <w:snapToGrid w:val="0"/>
                <w:kern w:val="28"/>
                <w:sz w:val="22"/>
              </w:rPr>
              <w:t xml:space="preserve">Full Power TV, Class A TV, </w:t>
            </w:r>
            <w:proofErr w:type="spellStart"/>
            <w:r w:rsidRPr="00D578FB">
              <w:rPr>
                <w:snapToGrid w:val="0"/>
                <w:kern w:val="28"/>
                <w:sz w:val="22"/>
              </w:rPr>
              <w:t>STA</w:t>
            </w:r>
            <w:proofErr w:type="spellEnd"/>
          </w:p>
        </w:tc>
        <w:tc>
          <w:tcPr>
            <w:tcW w:w="2421" w:type="dxa"/>
            <w:tcBorders>
              <w:right w:val="single" w:sz="4" w:space="0" w:color="auto"/>
            </w:tcBorders>
          </w:tcPr>
          <w:p w14:paraId="51B6F4C2" w14:textId="77777777" w:rsidR="00D578FB" w:rsidRPr="00D578FB" w:rsidRDefault="00D578FB" w:rsidP="00D578FB">
            <w:pPr>
              <w:widowControl w:val="0"/>
              <w:spacing w:after="120"/>
              <w:rPr>
                <w:snapToGrid w:val="0"/>
                <w:kern w:val="28"/>
                <w:sz w:val="22"/>
              </w:rPr>
            </w:pPr>
            <w:r w:rsidRPr="00D578FB">
              <w:rPr>
                <w:snapToGrid w:val="0"/>
                <w:kern w:val="28"/>
                <w:sz w:val="22"/>
              </w:rPr>
              <w:t>$270</w:t>
            </w:r>
          </w:p>
        </w:tc>
        <w:tc>
          <w:tcPr>
            <w:tcW w:w="450" w:type="dxa"/>
            <w:tcBorders>
              <w:top w:val="nil"/>
              <w:left w:val="single" w:sz="4" w:space="0" w:color="auto"/>
              <w:bottom w:val="nil"/>
              <w:right w:val="nil"/>
            </w:tcBorders>
          </w:tcPr>
          <w:p w14:paraId="72D88586" w14:textId="77777777" w:rsidR="00D578FB" w:rsidRPr="00D578FB" w:rsidRDefault="00D578FB" w:rsidP="00D578FB">
            <w:pPr>
              <w:widowControl w:val="0"/>
              <w:spacing w:after="120"/>
              <w:rPr>
                <w:snapToGrid w:val="0"/>
                <w:kern w:val="28"/>
                <w:sz w:val="22"/>
              </w:rPr>
            </w:pPr>
          </w:p>
        </w:tc>
      </w:tr>
      <w:tr w:rsidR="00D578FB" w:rsidRPr="00D578FB" w14:paraId="1D3C73C4" w14:textId="77777777" w:rsidTr="00FC15A0">
        <w:trPr>
          <w:gridAfter w:val="2"/>
          <w:wAfter w:w="4950" w:type="dxa"/>
        </w:trPr>
        <w:tc>
          <w:tcPr>
            <w:tcW w:w="2349" w:type="dxa"/>
          </w:tcPr>
          <w:p w14:paraId="1E3D195E" w14:textId="77777777" w:rsidR="00D578FB" w:rsidRPr="00D578FB" w:rsidRDefault="00D578FB" w:rsidP="00D578FB">
            <w:pPr>
              <w:widowControl w:val="0"/>
              <w:spacing w:after="120"/>
              <w:rPr>
                <w:snapToGrid w:val="0"/>
                <w:kern w:val="28"/>
                <w:sz w:val="22"/>
              </w:rPr>
            </w:pPr>
            <w:r w:rsidRPr="00D578FB">
              <w:rPr>
                <w:snapToGrid w:val="0"/>
                <w:kern w:val="28"/>
                <w:sz w:val="22"/>
              </w:rPr>
              <w:t>Full Power TV, petition for rulemaking</w:t>
            </w:r>
          </w:p>
        </w:tc>
        <w:tc>
          <w:tcPr>
            <w:tcW w:w="2421" w:type="dxa"/>
            <w:tcBorders>
              <w:right w:val="single" w:sz="4" w:space="0" w:color="auto"/>
            </w:tcBorders>
          </w:tcPr>
          <w:p w14:paraId="2902F7CD" w14:textId="77777777" w:rsidR="00D578FB" w:rsidRPr="00D578FB" w:rsidRDefault="00D578FB" w:rsidP="00D578FB">
            <w:pPr>
              <w:widowControl w:val="0"/>
              <w:spacing w:after="120"/>
              <w:rPr>
                <w:b/>
                <w:snapToGrid w:val="0"/>
                <w:kern w:val="28"/>
                <w:sz w:val="22"/>
              </w:rPr>
            </w:pPr>
            <w:r w:rsidRPr="00D578FB">
              <w:rPr>
                <w:snapToGrid w:val="0"/>
                <w:kern w:val="28"/>
                <w:sz w:val="22"/>
              </w:rPr>
              <w:t>$3,395</w:t>
            </w:r>
          </w:p>
        </w:tc>
        <w:tc>
          <w:tcPr>
            <w:tcW w:w="450" w:type="dxa"/>
            <w:tcBorders>
              <w:top w:val="nil"/>
              <w:left w:val="single" w:sz="4" w:space="0" w:color="auto"/>
              <w:bottom w:val="nil"/>
              <w:right w:val="nil"/>
            </w:tcBorders>
          </w:tcPr>
          <w:p w14:paraId="71E94657" w14:textId="77777777" w:rsidR="00D578FB" w:rsidRPr="00D578FB" w:rsidRDefault="00D578FB" w:rsidP="00D578FB">
            <w:pPr>
              <w:widowControl w:val="0"/>
              <w:spacing w:after="120"/>
              <w:rPr>
                <w:snapToGrid w:val="0"/>
                <w:kern w:val="28"/>
                <w:sz w:val="22"/>
              </w:rPr>
            </w:pPr>
          </w:p>
        </w:tc>
      </w:tr>
      <w:tr w:rsidR="00D578FB" w:rsidRPr="00D578FB" w14:paraId="39A549F9" w14:textId="77777777" w:rsidTr="00FC15A0">
        <w:trPr>
          <w:gridAfter w:val="2"/>
          <w:wAfter w:w="4950" w:type="dxa"/>
        </w:trPr>
        <w:tc>
          <w:tcPr>
            <w:tcW w:w="2349" w:type="dxa"/>
          </w:tcPr>
          <w:p w14:paraId="3331D8EE" w14:textId="77777777" w:rsidR="00D578FB" w:rsidRPr="00D578FB" w:rsidRDefault="00D578FB" w:rsidP="00D578FB">
            <w:pPr>
              <w:widowControl w:val="0"/>
              <w:spacing w:after="120"/>
              <w:rPr>
                <w:snapToGrid w:val="0"/>
                <w:kern w:val="28"/>
                <w:sz w:val="22"/>
              </w:rPr>
            </w:pPr>
            <w:r w:rsidRPr="00D578FB">
              <w:rPr>
                <w:snapToGrid w:val="0"/>
                <w:kern w:val="28"/>
                <w:sz w:val="22"/>
              </w:rPr>
              <w:t>Full Power TV, ownership report</w:t>
            </w:r>
          </w:p>
        </w:tc>
        <w:tc>
          <w:tcPr>
            <w:tcW w:w="2421" w:type="dxa"/>
            <w:tcBorders>
              <w:right w:val="single" w:sz="4" w:space="0" w:color="auto"/>
            </w:tcBorders>
          </w:tcPr>
          <w:p w14:paraId="1A5BFB2E" w14:textId="77777777" w:rsidR="00D578FB" w:rsidRPr="00D578FB" w:rsidRDefault="00D578FB" w:rsidP="00D578FB">
            <w:pPr>
              <w:widowControl w:val="0"/>
              <w:spacing w:after="120"/>
              <w:rPr>
                <w:b/>
                <w:snapToGrid w:val="0"/>
                <w:kern w:val="28"/>
                <w:sz w:val="22"/>
              </w:rPr>
            </w:pPr>
            <w:r w:rsidRPr="00D578FB">
              <w:rPr>
                <w:snapToGrid w:val="0"/>
                <w:kern w:val="28"/>
                <w:sz w:val="22"/>
              </w:rPr>
              <w:t>$85</w:t>
            </w:r>
          </w:p>
        </w:tc>
        <w:tc>
          <w:tcPr>
            <w:tcW w:w="450" w:type="dxa"/>
            <w:tcBorders>
              <w:top w:val="nil"/>
              <w:left w:val="single" w:sz="4" w:space="0" w:color="auto"/>
              <w:bottom w:val="nil"/>
              <w:right w:val="nil"/>
            </w:tcBorders>
          </w:tcPr>
          <w:p w14:paraId="55BFC995" w14:textId="77777777" w:rsidR="00D578FB" w:rsidRPr="00D578FB" w:rsidRDefault="00D578FB" w:rsidP="00D578FB">
            <w:pPr>
              <w:widowControl w:val="0"/>
              <w:spacing w:after="120"/>
              <w:rPr>
                <w:snapToGrid w:val="0"/>
                <w:kern w:val="28"/>
                <w:sz w:val="22"/>
              </w:rPr>
            </w:pPr>
          </w:p>
        </w:tc>
      </w:tr>
    </w:tbl>
    <w:p w14:paraId="15139E11" w14:textId="77777777" w:rsidR="00D578FB" w:rsidRPr="00D578FB" w:rsidRDefault="00D578FB" w:rsidP="00D578FB">
      <w:pPr>
        <w:autoSpaceDE w:val="0"/>
        <w:autoSpaceDN w:val="0"/>
        <w:adjustRightInd w:val="0"/>
        <w:spacing w:after="0"/>
        <w:ind w:firstLine="720"/>
        <w:jc w:val="both"/>
        <w:rPr>
          <w:rFonts w:cs="Times New Roman"/>
          <w:szCs w:val="24"/>
        </w:rPr>
      </w:pPr>
    </w:p>
    <w:p w14:paraId="5DE997FB" w14:textId="77777777" w:rsidR="00D578FB" w:rsidRDefault="00D578FB">
      <w:pPr>
        <w:spacing w:after="160" w:line="259" w:lineRule="auto"/>
        <w:rPr>
          <w:rFonts w:cs="Times New Roman"/>
          <w:b/>
          <w:szCs w:val="24"/>
          <w:u w:val="single"/>
        </w:rPr>
      </w:pPr>
      <w:r>
        <w:rPr>
          <w:rFonts w:cs="Times New Roman"/>
          <w:b/>
          <w:szCs w:val="24"/>
          <w:u w:val="single"/>
        </w:rPr>
        <w:br w:type="page"/>
      </w:r>
    </w:p>
    <w:p w14:paraId="2CA3A607" w14:textId="7E17461C" w:rsidR="00D578FB" w:rsidRPr="00D578FB" w:rsidRDefault="00D578FB" w:rsidP="00D578FB">
      <w:pPr>
        <w:keepNext/>
        <w:keepLines/>
        <w:autoSpaceDE w:val="0"/>
        <w:autoSpaceDN w:val="0"/>
        <w:adjustRightInd w:val="0"/>
        <w:spacing w:after="0"/>
        <w:jc w:val="center"/>
        <w:rPr>
          <w:rFonts w:cs="Times New Roman"/>
          <w:b/>
          <w:szCs w:val="24"/>
          <w:u w:val="single"/>
        </w:rPr>
      </w:pPr>
      <w:r w:rsidRPr="00D578FB">
        <w:rPr>
          <w:rFonts w:cs="Times New Roman"/>
          <w:b/>
          <w:szCs w:val="24"/>
          <w:u w:val="single"/>
        </w:rPr>
        <w:lastRenderedPageBreak/>
        <w:t>RADIO APPLICATION FEES</w:t>
      </w:r>
    </w:p>
    <w:p w14:paraId="1D2528B2" w14:textId="77777777" w:rsidR="00D578FB" w:rsidRPr="00D578FB" w:rsidRDefault="00D578FB" w:rsidP="00D578FB">
      <w:pPr>
        <w:keepNext/>
        <w:keepLines/>
        <w:autoSpaceDE w:val="0"/>
        <w:autoSpaceDN w:val="0"/>
        <w:adjustRightInd w:val="0"/>
        <w:spacing w:after="0"/>
        <w:ind w:firstLine="720"/>
        <w:jc w:val="both"/>
        <w:rPr>
          <w:rFonts w:cs="Times New Roman"/>
          <w:szCs w:val="24"/>
        </w:rPr>
      </w:pPr>
    </w:p>
    <w:tbl>
      <w:tblPr>
        <w:tblStyle w:val="TableGrid12"/>
        <w:tblW w:w="10170" w:type="dxa"/>
        <w:tblInd w:w="-365" w:type="dxa"/>
        <w:tblLook w:val="04A0" w:firstRow="1" w:lastRow="0" w:firstColumn="1" w:lastColumn="0" w:noHBand="0" w:noVBand="1"/>
      </w:tblPr>
      <w:tblGrid>
        <w:gridCol w:w="2349"/>
        <w:gridCol w:w="2421"/>
        <w:gridCol w:w="450"/>
        <w:gridCol w:w="2555"/>
        <w:gridCol w:w="2395"/>
      </w:tblGrid>
      <w:tr w:rsidR="00D578FB" w:rsidRPr="00D578FB" w14:paraId="0D49ADB9" w14:textId="77777777" w:rsidTr="00FC15A0">
        <w:tc>
          <w:tcPr>
            <w:tcW w:w="2349" w:type="dxa"/>
          </w:tcPr>
          <w:p w14:paraId="3596F973" w14:textId="77777777" w:rsidR="00D578FB" w:rsidRPr="00D578FB" w:rsidRDefault="00D578FB" w:rsidP="00D578FB">
            <w:pPr>
              <w:keepNext/>
              <w:keepLines/>
              <w:widowControl w:val="0"/>
              <w:spacing w:after="120"/>
              <w:rPr>
                <w:b/>
                <w:snapToGrid w:val="0"/>
                <w:kern w:val="28"/>
                <w:sz w:val="22"/>
              </w:rPr>
            </w:pPr>
            <w:r w:rsidRPr="00D578FB">
              <w:rPr>
                <w:b/>
                <w:sz w:val="22"/>
              </w:rPr>
              <w:t>Application for Commercial AM Stations</w:t>
            </w:r>
          </w:p>
        </w:tc>
        <w:tc>
          <w:tcPr>
            <w:tcW w:w="2421" w:type="dxa"/>
          </w:tcPr>
          <w:p w14:paraId="7BEC80DF" w14:textId="77777777" w:rsidR="00D578FB" w:rsidRPr="00D578FB" w:rsidRDefault="00D578FB" w:rsidP="00D578FB">
            <w:pPr>
              <w:keepNext/>
              <w:keepLines/>
              <w:widowControl w:val="0"/>
              <w:spacing w:after="120"/>
              <w:rPr>
                <w:b/>
                <w:snapToGrid w:val="0"/>
                <w:kern w:val="28"/>
                <w:sz w:val="22"/>
              </w:rPr>
            </w:pPr>
            <w:r w:rsidRPr="00D578FB">
              <w:rPr>
                <w:b/>
                <w:sz w:val="22"/>
              </w:rPr>
              <w:t>New Fee</w:t>
            </w:r>
          </w:p>
        </w:tc>
        <w:tc>
          <w:tcPr>
            <w:tcW w:w="450" w:type="dxa"/>
            <w:tcBorders>
              <w:top w:val="nil"/>
              <w:left w:val="single" w:sz="4" w:space="0" w:color="auto"/>
              <w:bottom w:val="nil"/>
              <w:right w:val="single" w:sz="4" w:space="0" w:color="auto"/>
            </w:tcBorders>
          </w:tcPr>
          <w:p w14:paraId="3B18F1E2" w14:textId="77777777" w:rsidR="00D578FB" w:rsidRPr="00D578FB" w:rsidRDefault="00D578FB" w:rsidP="00D578FB">
            <w:pPr>
              <w:keepNext/>
              <w:keepLines/>
              <w:widowControl w:val="0"/>
              <w:spacing w:after="120"/>
              <w:rPr>
                <w:b/>
                <w:sz w:val="22"/>
              </w:rPr>
            </w:pPr>
          </w:p>
        </w:tc>
        <w:tc>
          <w:tcPr>
            <w:tcW w:w="2555" w:type="dxa"/>
          </w:tcPr>
          <w:p w14:paraId="47044324" w14:textId="77777777" w:rsidR="00D578FB" w:rsidRPr="00D578FB" w:rsidRDefault="00D578FB" w:rsidP="00D578FB">
            <w:pPr>
              <w:keepNext/>
              <w:keepLines/>
              <w:widowControl w:val="0"/>
              <w:spacing w:after="120"/>
              <w:rPr>
                <w:b/>
                <w:snapToGrid w:val="0"/>
                <w:kern w:val="28"/>
                <w:sz w:val="22"/>
              </w:rPr>
            </w:pPr>
            <w:r w:rsidRPr="00D578FB">
              <w:rPr>
                <w:b/>
                <w:sz w:val="22"/>
              </w:rPr>
              <w:t>Application for Commercial FM Stations</w:t>
            </w:r>
          </w:p>
        </w:tc>
        <w:tc>
          <w:tcPr>
            <w:tcW w:w="2395" w:type="dxa"/>
          </w:tcPr>
          <w:p w14:paraId="0990A655" w14:textId="77777777" w:rsidR="00D578FB" w:rsidRPr="00D578FB" w:rsidRDefault="00D578FB" w:rsidP="00D578FB">
            <w:pPr>
              <w:keepNext/>
              <w:keepLines/>
              <w:widowControl w:val="0"/>
              <w:spacing w:after="120"/>
              <w:rPr>
                <w:b/>
                <w:snapToGrid w:val="0"/>
                <w:kern w:val="28"/>
                <w:sz w:val="22"/>
              </w:rPr>
            </w:pPr>
            <w:r w:rsidRPr="00D578FB">
              <w:rPr>
                <w:b/>
                <w:sz w:val="22"/>
              </w:rPr>
              <w:t>New Fee</w:t>
            </w:r>
          </w:p>
        </w:tc>
      </w:tr>
      <w:tr w:rsidR="00D578FB" w:rsidRPr="00D578FB" w14:paraId="528CF8F8" w14:textId="77777777" w:rsidTr="00FC15A0">
        <w:tc>
          <w:tcPr>
            <w:tcW w:w="2349" w:type="dxa"/>
          </w:tcPr>
          <w:p w14:paraId="5E9A5770" w14:textId="77777777" w:rsidR="00D578FB" w:rsidRPr="00D578FB" w:rsidRDefault="00D578FB" w:rsidP="00D578FB">
            <w:pPr>
              <w:widowControl w:val="0"/>
              <w:spacing w:after="120"/>
              <w:rPr>
                <w:snapToGrid w:val="0"/>
                <w:kern w:val="28"/>
                <w:sz w:val="22"/>
              </w:rPr>
            </w:pPr>
            <w:r w:rsidRPr="00D578FB">
              <w:rPr>
                <w:sz w:val="22"/>
              </w:rPr>
              <w:t xml:space="preserve">AM radio new or major change construction permit </w:t>
            </w:r>
          </w:p>
        </w:tc>
        <w:tc>
          <w:tcPr>
            <w:tcW w:w="2421" w:type="dxa"/>
          </w:tcPr>
          <w:p w14:paraId="62195D98" w14:textId="77777777" w:rsidR="00D578FB" w:rsidRPr="00D578FB" w:rsidRDefault="00D578FB" w:rsidP="00D578FB">
            <w:pPr>
              <w:widowControl w:val="0"/>
              <w:spacing w:after="120"/>
              <w:rPr>
                <w:snapToGrid w:val="0"/>
                <w:kern w:val="28"/>
                <w:sz w:val="22"/>
              </w:rPr>
            </w:pPr>
            <w:r w:rsidRPr="00D578FB">
              <w:rPr>
                <w:snapToGrid w:val="0"/>
                <w:kern w:val="28"/>
                <w:sz w:val="22"/>
              </w:rPr>
              <w:t>$3,980 (if no auction)</w:t>
            </w:r>
          </w:p>
          <w:p w14:paraId="02287E5E" w14:textId="77777777" w:rsidR="00D578FB" w:rsidRPr="00D578FB" w:rsidRDefault="00D578FB" w:rsidP="00D578FB">
            <w:pPr>
              <w:widowControl w:val="0"/>
              <w:spacing w:after="120"/>
              <w:rPr>
                <w:snapToGrid w:val="0"/>
                <w:kern w:val="28"/>
                <w:sz w:val="22"/>
              </w:rPr>
            </w:pPr>
            <w:r w:rsidRPr="00D578FB">
              <w:rPr>
                <w:sz w:val="22"/>
              </w:rPr>
              <w:t>$4,555 (if auction – includes Consolidated Long Form and Short Form Fee)</w:t>
            </w:r>
          </w:p>
        </w:tc>
        <w:tc>
          <w:tcPr>
            <w:tcW w:w="450" w:type="dxa"/>
            <w:tcBorders>
              <w:top w:val="nil"/>
              <w:left w:val="single" w:sz="4" w:space="0" w:color="auto"/>
              <w:bottom w:val="nil"/>
              <w:right w:val="single" w:sz="4" w:space="0" w:color="auto"/>
            </w:tcBorders>
          </w:tcPr>
          <w:p w14:paraId="66849012" w14:textId="77777777" w:rsidR="00D578FB" w:rsidRPr="00D578FB" w:rsidRDefault="00D578FB" w:rsidP="00D578FB">
            <w:pPr>
              <w:widowControl w:val="0"/>
              <w:spacing w:after="120"/>
              <w:rPr>
                <w:sz w:val="22"/>
              </w:rPr>
            </w:pPr>
          </w:p>
        </w:tc>
        <w:tc>
          <w:tcPr>
            <w:tcW w:w="2555" w:type="dxa"/>
          </w:tcPr>
          <w:p w14:paraId="0697FE07" w14:textId="77777777" w:rsidR="00D578FB" w:rsidRPr="00D578FB" w:rsidRDefault="00D578FB" w:rsidP="00D578FB">
            <w:pPr>
              <w:widowControl w:val="0"/>
              <w:spacing w:after="120"/>
              <w:rPr>
                <w:snapToGrid w:val="0"/>
                <w:kern w:val="28"/>
                <w:sz w:val="22"/>
              </w:rPr>
            </w:pPr>
            <w:r w:rsidRPr="00D578FB">
              <w:rPr>
                <w:sz w:val="22"/>
              </w:rPr>
              <w:t xml:space="preserve">FM radio new or major change construction permit </w:t>
            </w:r>
          </w:p>
        </w:tc>
        <w:tc>
          <w:tcPr>
            <w:tcW w:w="2395" w:type="dxa"/>
          </w:tcPr>
          <w:p w14:paraId="0FF903D9" w14:textId="77777777" w:rsidR="00D578FB" w:rsidRPr="00D578FB" w:rsidRDefault="00D578FB" w:rsidP="00D578FB">
            <w:pPr>
              <w:widowControl w:val="0"/>
              <w:spacing w:after="120"/>
              <w:rPr>
                <w:snapToGrid w:val="0"/>
                <w:kern w:val="28"/>
                <w:sz w:val="22"/>
              </w:rPr>
            </w:pPr>
            <w:r w:rsidRPr="00D578FB">
              <w:rPr>
                <w:snapToGrid w:val="0"/>
                <w:kern w:val="28"/>
                <w:sz w:val="22"/>
              </w:rPr>
              <w:t xml:space="preserve">$3,295 (if no auction) </w:t>
            </w:r>
          </w:p>
          <w:p w14:paraId="5F15633D" w14:textId="77777777" w:rsidR="00D578FB" w:rsidRPr="00D578FB" w:rsidRDefault="00D578FB" w:rsidP="00D578FB">
            <w:pPr>
              <w:widowControl w:val="0"/>
              <w:spacing w:after="120"/>
              <w:rPr>
                <w:snapToGrid w:val="0"/>
                <w:kern w:val="28"/>
                <w:sz w:val="22"/>
              </w:rPr>
            </w:pPr>
            <w:r w:rsidRPr="00D578FB">
              <w:rPr>
                <w:sz w:val="22"/>
              </w:rPr>
              <w:t>$3,870 (if auction – includes Consolidated Long Form and Short Form Fee)</w:t>
            </w:r>
          </w:p>
        </w:tc>
      </w:tr>
      <w:tr w:rsidR="00D578FB" w:rsidRPr="00D578FB" w14:paraId="06F2BD70" w14:textId="77777777" w:rsidTr="00FC15A0">
        <w:tc>
          <w:tcPr>
            <w:tcW w:w="2349" w:type="dxa"/>
          </w:tcPr>
          <w:p w14:paraId="05382BD2" w14:textId="77777777" w:rsidR="00D578FB" w:rsidRPr="00D578FB" w:rsidRDefault="00D578FB" w:rsidP="00D578FB">
            <w:pPr>
              <w:widowControl w:val="0"/>
              <w:spacing w:after="120"/>
              <w:rPr>
                <w:snapToGrid w:val="0"/>
                <w:kern w:val="28"/>
                <w:sz w:val="22"/>
              </w:rPr>
            </w:pPr>
            <w:r w:rsidRPr="00D578FB">
              <w:rPr>
                <w:sz w:val="22"/>
              </w:rPr>
              <w:t>AM radio, minor modification</w:t>
            </w:r>
          </w:p>
        </w:tc>
        <w:tc>
          <w:tcPr>
            <w:tcW w:w="2421" w:type="dxa"/>
          </w:tcPr>
          <w:p w14:paraId="56F5D614" w14:textId="77777777" w:rsidR="00D578FB" w:rsidRPr="00D578FB" w:rsidRDefault="00D578FB" w:rsidP="00D578FB">
            <w:pPr>
              <w:widowControl w:val="0"/>
              <w:spacing w:after="120"/>
              <w:rPr>
                <w:snapToGrid w:val="0"/>
                <w:kern w:val="28"/>
                <w:sz w:val="22"/>
              </w:rPr>
            </w:pPr>
            <w:r w:rsidRPr="00D578FB">
              <w:rPr>
                <w:sz w:val="22"/>
              </w:rPr>
              <w:t>$1,625</w:t>
            </w:r>
          </w:p>
        </w:tc>
        <w:tc>
          <w:tcPr>
            <w:tcW w:w="450" w:type="dxa"/>
            <w:tcBorders>
              <w:top w:val="nil"/>
              <w:left w:val="single" w:sz="4" w:space="0" w:color="auto"/>
              <w:bottom w:val="nil"/>
              <w:right w:val="single" w:sz="4" w:space="0" w:color="auto"/>
            </w:tcBorders>
          </w:tcPr>
          <w:p w14:paraId="30229F59" w14:textId="77777777" w:rsidR="00D578FB" w:rsidRPr="00D578FB" w:rsidRDefault="00D578FB" w:rsidP="00D578FB">
            <w:pPr>
              <w:widowControl w:val="0"/>
              <w:spacing w:after="120"/>
              <w:rPr>
                <w:sz w:val="22"/>
              </w:rPr>
            </w:pPr>
          </w:p>
        </w:tc>
        <w:tc>
          <w:tcPr>
            <w:tcW w:w="2555" w:type="dxa"/>
          </w:tcPr>
          <w:p w14:paraId="3B47EA41" w14:textId="77777777" w:rsidR="00D578FB" w:rsidRPr="00D578FB" w:rsidRDefault="00D578FB" w:rsidP="00D578FB">
            <w:pPr>
              <w:widowControl w:val="0"/>
              <w:spacing w:after="120"/>
              <w:rPr>
                <w:snapToGrid w:val="0"/>
                <w:kern w:val="28"/>
                <w:sz w:val="22"/>
              </w:rPr>
            </w:pPr>
            <w:r w:rsidRPr="00D578FB">
              <w:rPr>
                <w:sz w:val="22"/>
              </w:rPr>
              <w:t>FM radio, minor modification</w:t>
            </w:r>
          </w:p>
        </w:tc>
        <w:tc>
          <w:tcPr>
            <w:tcW w:w="2395" w:type="dxa"/>
          </w:tcPr>
          <w:p w14:paraId="50F2A00C" w14:textId="77777777" w:rsidR="00D578FB" w:rsidRPr="00D578FB" w:rsidRDefault="00D578FB" w:rsidP="00D578FB">
            <w:pPr>
              <w:widowControl w:val="0"/>
              <w:spacing w:after="120"/>
              <w:rPr>
                <w:snapToGrid w:val="0"/>
                <w:kern w:val="28"/>
                <w:sz w:val="22"/>
              </w:rPr>
            </w:pPr>
            <w:r w:rsidRPr="00D578FB">
              <w:rPr>
                <w:sz w:val="22"/>
              </w:rPr>
              <w:t>$1,265</w:t>
            </w:r>
          </w:p>
        </w:tc>
      </w:tr>
      <w:tr w:rsidR="00D578FB" w:rsidRPr="00D578FB" w14:paraId="64DB6B0B" w14:textId="77777777" w:rsidTr="00FC15A0">
        <w:tc>
          <w:tcPr>
            <w:tcW w:w="2349" w:type="dxa"/>
          </w:tcPr>
          <w:p w14:paraId="295A1355" w14:textId="77777777" w:rsidR="00D578FB" w:rsidRPr="00D578FB" w:rsidRDefault="00D578FB" w:rsidP="00D578FB">
            <w:pPr>
              <w:widowControl w:val="0"/>
              <w:spacing w:after="120"/>
              <w:rPr>
                <w:snapToGrid w:val="0"/>
                <w:kern w:val="28"/>
                <w:sz w:val="22"/>
              </w:rPr>
            </w:pPr>
            <w:r w:rsidRPr="00D578FB">
              <w:rPr>
                <w:sz w:val="22"/>
              </w:rPr>
              <w:t>AM radio, new license</w:t>
            </w:r>
          </w:p>
        </w:tc>
        <w:tc>
          <w:tcPr>
            <w:tcW w:w="2421" w:type="dxa"/>
          </w:tcPr>
          <w:p w14:paraId="7FA46CB5" w14:textId="77777777" w:rsidR="00D578FB" w:rsidRPr="00D578FB" w:rsidRDefault="00D578FB" w:rsidP="00D578FB">
            <w:pPr>
              <w:widowControl w:val="0"/>
              <w:spacing w:after="120"/>
              <w:rPr>
                <w:snapToGrid w:val="0"/>
                <w:kern w:val="28"/>
                <w:sz w:val="22"/>
              </w:rPr>
            </w:pPr>
            <w:r w:rsidRPr="00D578FB">
              <w:rPr>
                <w:sz w:val="22"/>
              </w:rPr>
              <w:t>$645</w:t>
            </w:r>
          </w:p>
        </w:tc>
        <w:tc>
          <w:tcPr>
            <w:tcW w:w="450" w:type="dxa"/>
            <w:tcBorders>
              <w:top w:val="nil"/>
              <w:left w:val="single" w:sz="4" w:space="0" w:color="auto"/>
              <w:bottom w:val="nil"/>
              <w:right w:val="single" w:sz="4" w:space="0" w:color="auto"/>
            </w:tcBorders>
          </w:tcPr>
          <w:p w14:paraId="61EB4ADF" w14:textId="77777777" w:rsidR="00D578FB" w:rsidRPr="00D578FB" w:rsidRDefault="00D578FB" w:rsidP="00D578FB">
            <w:pPr>
              <w:widowControl w:val="0"/>
              <w:spacing w:after="120"/>
              <w:rPr>
                <w:sz w:val="22"/>
              </w:rPr>
            </w:pPr>
          </w:p>
        </w:tc>
        <w:tc>
          <w:tcPr>
            <w:tcW w:w="2555" w:type="dxa"/>
          </w:tcPr>
          <w:p w14:paraId="1AA4353D" w14:textId="77777777" w:rsidR="00D578FB" w:rsidRPr="00D578FB" w:rsidRDefault="00D578FB" w:rsidP="00D578FB">
            <w:pPr>
              <w:widowControl w:val="0"/>
              <w:spacing w:after="120"/>
              <w:rPr>
                <w:snapToGrid w:val="0"/>
                <w:kern w:val="28"/>
                <w:sz w:val="22"/>
              </w:rPr>
            </w:pPr>
            <w:r w:rsidRPr="00D578FB">
              <w:rPr>
                <w:sz w:val="22"/>
              </w:rPr>
              <w:t>FM radio, new license</w:t>
            </w:r>
          </w:p>
        </w:tc>
        <w:tc>
          <w:tcPr>
            <w:tcW w:w="2395" w:type="dxa"/>
          </w:tcPr>
          <w:p w14:paraId="289B320A" w14:textId="77777777" w:rsidR="00D578FB" w:rsidRPr="00D578FB" w:rsidRDefault="00D578FB" w:rsidP="00D578FB">
            <w:pPr>
              <w:widowControl w:val="0"/>
              <w:spacing w:after="120"/>
              <w:rPr>
                <w:snapToGrid w:val="0"/>
                <w:kern w:val="28"/>
                <w:sz w:val="22"/>
              </w:rPr>
            </w:pPr>
            <w:r w:rsidRPr="00D578FB">
              <w:rPr>
                <w:sz w:val="22"/>
              </w:rPr>
              <w:t>$235</w:t>
            </w:r>
          </w:p>
        </w:tc>
      </w:tr>
      <w:tr w:rsidR="00D578FB" w:rsidRPr="00D578FB" w14:paraId="5D857CB5" w14:textId="77777777" w:rsidTr="00FC15A0">
        <w:tc>
          <w:tcPr>
            <w:tcW w:w="2349" w:type="dxa"/>
          </w:tcPr>
          <w:p w14:paraId="50A674CA" w14:textId="77777777" w:rsidR="00D578FB" w:rsidRPr="00D578FB" w:rsidRDefault="00D578FB" w:rsidP="00D578FB">
            <w:pPr>
              <w:widowControl w:val="0"/>
              <w:spacing w:after="120"/>
              <w:rPr>
                <w:snapToGrid w:val="0"/>
                <w:kern w:val="28"/>
                <w:sz w:val="22"/>
              </w:rPr>
            </w:pPr>
            <w:r w:rsidRPr="00D578FB">
              <w:rPr>
                <w:sz w:val="22"/>
              </w:rPr>
              <w:t>AM radio, directional antenna</w:t>
            </w:r>
          </w:p>
        </w:tc>
        <w:tc>
          <w:tcPr>
            <w:tcW w:w="2421" w:type="dxa"/>
          </w:tcPr>
          <w:p w14:paraId="1CDB4386" w14:textId="77777777" w:rsidR="00D578FB" w:rsidRPr="00D578FB" w:rsidRDefault="00D578FB" w:rsidP="00D578FB">
            <w:pPr>
              <w:widowControl w:val="0"/>
              <w:spacing w:after="120"/>
              <w:rPr>
                <w:b/>
                <w:snapToGrid w:val="0"/>
                <w:kern w:val="28"/>
                <w:sz w:val="22"/>
              </w:rPr>
            </w:pPr>
            <w:r w:rsidRPr="00D578FB">
              <w:rPr>
                <w:sz w:val="22"/>
              </w:rPr>
              <w:t>$1,260</w:t>
            </w:r>
          </w:p>
        </w:tc>
        <w:tc>
          <w:tcPr>
            <w:tcW w:w="450" w:type="dxa"/>
            <w:tcBorders>
              <w:top w:val="nil"/>
              <w:left w:val="single" w:sz="4" w:space="0" w:color="auto"/>
              <w:bottom w:val="nil"/>
              <w:right w:val="single" w:sz="4" w:space="0" w:color="auto"/>
            </w:tcBorders>
          </w:tcPr>
          <w:p w14:paraId="22BA32DD" w14:textId="77777777" w:rsidR="00D578FB" w:rsidRPr="00D578FB" w:rsidRDefault="00D578FB" w:rsidP="00D578FB">
            <w:pPr>
              <w:widowControl w:val="0"/>
              <w:spacing w:after="120"/>
              <w:rPr>
                <w:sz w:val="22"/>
              </w:rPr>
            </w:pPr>
          </w:p>
        </w:tc>
        <w:tc>
          <w:tcPr>
            <w:tcW w:w="2555" w:type="dxa"/>
          </w:tcPr>
          <w:p w14:paraId="5C3E1130" w14:textId="77777777" w:rsidR="00D578FB" w:rsidRPr="00D578FB" w:rsidRDefault="00D578FB" w:rsidP="00D578FB">
            <w:pPr>
              <w:widowControl w:val="0"/>
              <w:spacing w:after="120"/>
              <w:rPr>
                <w:snapToGrid w:val="0"/>
                <w:kern w:val="28"/>
                <w:sz w:val="22"/>
              </w:rPr>
            </w:pPr>
            <w:r w:rsidRPr="00D578FB">
              <w:rPr>
                <w:sz w:val="22"/>
              </w:rPr>
              <w:t>FM radio, directional antenna</w:t>
            </w:r>
          </w:p>
        </w:tc>
        <w:tc>
          <w:tcPr>
            <w:tcW w:w="2395" w:type="dxa"/>
          </w:tcPr>
          <w:p w14:paraId="54265486" w14:textId="77777777" w:rsidR="00D578FB" w:rsidRPr="00D578FB" w:rsidRDefault="00D578FB" w:rsidP="00D578FB">
            <w:pPr>
              <w:widowControl w:val="0"/>
              <w:spacing w:after="120"/>
              <w:rPr>
                <w:snapToGrid w:val="0"/>
                <w:kern w:val="28"/>
                <w:sz w:val="22"/>
              </w:rPr>
            </w:pPr>
            <w:r w:rsidRPr="00D578FB">
              <w:rPr>
                <w:sz w:val="22"/>
              </w:rPr>
              <w:t>$630</w:t>
            </w:r>
          </w:p>
        </w:tc>
      </w:tr>
      <w:tr w:rsidR="00D578FB" w:rsidRPr="00D578FB" w14:paraId="19065C3E" w14:textId="77777777" w:rsidTr="00FC15A0">
        <w:tc>
          <w:tcPr>
            <w:tcW w:w="2349" w:type="dxa"/>
          </w:tcPr>
          <w:p w14:paraId="650E1866" w14:textId="77777777" w:rsidR="00D578FB" w:rsidRPr="00D578FB" w:rsidRDefault="00D578FB" w:rsidP="00D578FB">
            <w:pPr>
              <w:widowControl w:val="0"/>
              <w:spacing w:after="120"/>
              <w:rPr>
                <w:snapToGrid w:val="0"/>
                <w:kern w:val="28"/>
                <w:sz w:val="22"/>
              </w:rPr>
            </w:pPr>
            <w:r w:rsidRPr="00D578FB">
              <w:rPr>
                <w:sz w:val="22"/>
              </w:rPr>
              <w:t>AM radio, license renewal</w:t>
            </w:r>
          </w:p>
        </w:tc>
        <w:tc>
          <w:tcPr>
            <w:tcW w:w="2421" w:type="dxa"/>
          </w:tcPr>
          <w:p w14:paraId="68CAE96D" w14:textId="77777777" w:rsidR="00D578FB" w:rsidRPr="00D578FB" w:rsidRDefault="00D578FB" w:rsidP="00D578FB">
            <w:pPr>
              <w:widowControl w:val="0"/>
              <w:spacing w:after="120"/>
              <w:rPr>
                <w:snapToGrid w:val="0"/>
                <w:kern w:val="28"/>
                <w:sz w:val="22"/>
              </w:rPr>
            </w:pPr>
            <w:r w:rsidRPr="00D578FB">
              <w:rPr>
                <w:sz w:val="22"/>
              </w:rPr>
              <w:t>$325</w:t>
            </w:r>
          </w:p>
        </w:tc>
        <w:tc>
          <w:tcPr>
            <w:tcW w:w="450" w:type="dxa"/>
            <w:tcBorders>
              <w:top w:val="nil"/>
              <w:left w:val="single" w:sz="4" w:space="0" w:color="auto"/>
              <w:bottom w:val="nil"/>
              <w:right w:val="single" w:sz="4" w:space="0" w:color="auto"/>
            </w:tcBorders>
          </w:tcPr>
          <w:p w14:paraId="4B69FBC6" w14:textId="77777777" w:rsidR="00D578FB" w:rsidRPr="00D578FB" w:rsidRDefault="00D578FB" w:rsidP="00D578FB">
            <w:pPr>
              <w:widowControl w:val="0"/>
              <w:spacing w:after="120"/>
              <w:rPr>
                <w:sz w:val="22"/>
              </w:rPr>
            </w:pPr>
          </w:p>
        </w:tc>
        <w:tc>
          <w:tcPr>
            <w:tcW w:w="2555" w:type="dxa"/>
          </w:tcPr>
          <w:p w14:paraId="3BECBA77" w14:textId="77777777" w:rsidR="00D578FB" w:rsidRPr="00D578FB" w:rsidRDefault="00D578FB" w:rsidP="00D578FB">
            <w:pPr>
              <w:widowControl w:val="0"/>
              <w:spacing w:after="120"/>
              <w:rPr>
                <w:snapToGrid w:val="0"/>
                <w:kern w:val="28"/>
                <w:sz w:val="22"/>
              </w:rPr>
            </w:pPr>
            <w:r w:rsidRPr="00D578FB">
              <w:rPr>
                <w:sz w:val="22"/>
              </w:rPr>
              <w:t>FM radio, license renewal</w:t>
            </w:r>
          </w:p>
        </w:tc>
        <w:tc>
          <w:tcPr>
            <w:tcW w:w="2395" w:type="dxa"/>
          </w:tcPr>
          <w:p w14:paraId="03BA316A" w14:textId="77777777" w:rsidR="00D578FB" w:rsidRPr="00D578FB" w:rsidRDefault="00D578FB" w:rsidP="00D578FB">
            <w:pPr>
              <w:widowControl w:val="0"/>
              <w:spacing w:after="120"/>
              <w:rPr>
                <w:snapToGrid w:val="0"/>
                <w:kern w:val="28"/>
                <w:sz w:val="22"/>
              </w:rPr>
            </w:pPr>
            <w:r w:rsidRPr="00D578FB">
              <w:rPr>
                <w:sz w:val="22"/>
              </w:rPr>
              <w:t>$325</w:t>
            </w:r>
          </w:p>
        </w:tc>
      </w:tr>
      <w:tr w:rsidR="00D578FB" w:rsidRPr="00D578FB" w14:paraId="457FE4F4" w14:textId="77777777" w:rsidTr="00FC15A0">
        <w:tc>
          <w:tcPr>
            <w:tcW w:w="2349" w:type="dxa"/>
          </w:tcPr>
          <w:p w14:paraId="240D7ADC" w14:textId="77777777" w:rsidR="00D578FB" w:rsidRPr="00D578FB" w:rsidRDefault="00D578FB" w:rsidP="00D578FB">
            <w:pPr>
              <w:widowControl w:val="0"/>
              <w:spacing w:after="120"/>
              <w:rPr>
                <w:snapToGrid w:val="0"/>
                <w:kern w:val="28"/>
                <w:sz w:val="22"/>
              </w:rPr>
            </w:pPr>
            <w:r w:rsidRPr="00D578FB">
              <w:rPr>
                <w:sz w:val="22"/>
              </w:rPr>
              <w:t>AM radio, license assignment, long-form</w:t>
            </w:r>
          </w:p>
        </w:tc>
        <w:tc>
          <w:tcPr>
            <w:tcW w:w="2421" w:type="dxa"/>
          </w:tcPr>
          <w:p w14:paraId="342F1693" w14:textId="77777777" w:rsidR="00D578FB" w:rsidRPr="00D578FB" w:rsidRDefault="00D578FB" w:rsidP="00D578FB">
            <w:pPr>
              <w:widowControl w:val="0"/>
              <w:spacing w:after="120"/>
              <w:rPr>
                <w:snapToGrid w:val="0"/>
                <w:kern w:val="28"/>
                <w:sz w:val="22"/>
              </w:rPr>
            </w:pPr>
            <w:r w:rsidRPr="00D578FB">
              <w:rPr>
                <w:sz w:val="22"/>
              </w:rPr>
              <w:t>$1,005</w:t>
            </w:r>
          </w:p>
        </w:tc>
        <w:tc>
          <w:tcPr>
            <w:tcW w:w="450" w:type="dxa"/>
            <w:tcBorders>
              <w:top w:val="nil"/>
              <w:left w:val="single" w:sz="4" w:space="0" w:color="auto"/>
              <w:bottom w:val="nil"/>
              <w:right w:val="single" w:sz="4" w:space="0" w:color="auto"/>
            </w:tcBorders>
          </w:tcPr>
          <w:p w14:paraId="0D81D847" w14:textId="77777777" w:rsidR="00D578FB" w:rsidRPr="00D578FB" w:rsidRDefault="00D578FB" w:rsidP="00D578FB">
            <w:pPr>
              <w:widowControl w:val="0"/>
              <w:spacing w:after="120"/>
              <w:rPr>
                <w:sz w:val="22"/>
              </w:rPr>
            </w:pPr>
          </w:p>
        </w:tc>
        <w:tc>
          <w:tcPr>
            <w:tcW w:w="2555" w:type="dxa"/>
          </w:tcPr>
          <w:p w14:paraId="4952CB39" w14:textId="77777777" w:rsidR="00D578FB" w:rsidRPr="00D578FB" w:rsidRDefault="00D578FB" w:rsidP="00D578FB">
            <w:pPr>
              <w:widowControl w:val="0"/>
              <w:spacing w:after="120"/>
              <w:rPr>
                <w:snapToGrid w:val="0"/>
                <w:kern w:val="28"/>
                <w:sz w:val="22"/>
              </w:rPr>
            </w:pPr>
            <w:r w:rsidRPr="00D578FB">
              <w:rPr>
                <w:sz w:val="22"/>
              </w:rPr>
              <w:t>FM radio, license assignment, long-form</w:t>
            </w:r>
          </w:p>
        </w:tc>
        <w:tc>
          <w:tcPr>
            <w:tcW w:w="2395" w:type="dxa"/>
          </w:tcPr>
          <w:p w14:paraId="084B22BA" w14:textId="77777777" w:rsidR="00D578FB" w:rsidRPr="00D578FB" w:rsidRDefault="00D578FB" w:rsidP="00D578FB">
            <w:pPr>
              <w:widowControl w:val="0"/>
              <w:spacing w:after="120"/>
              <w:rPr>
                <w:snapToGrid w:val="0"/>
                <w:kern w:val="28"/>
                <w:sz w:val="22"/>
              </w:rPr>
            </w:pPr>
            <w:r w:rsidRPr="00D578FB">
              <w:rPr>
                <w:sz w:val="22"/>
              </w:rPr>
              <w:t>$1,005</w:t>
            </w:r>
          </w:p>
        </w:tc>
      </w:tr>
      <w:tr w:rsidR="00D578FB" w:rsidRPr="00D578FB" w14:paraId="3065DDBD" w14:textId="77777777" w:rsidTr="00FC15A0">
        <w:tc>
          <w:tcPr>
            <w:tcW w:w="2349" w:type="dxa"/>
          </w:tcPr>
          <w:p w14:paraId="567F44FF" w14:textId="77777777" w:rsidR="00D578FB" w:rsidRPr="00D578FB" w:rsidRDefault="00D578FB" w:rsidP="00D578FB">
            <w:pPr>
              <w:widowControl w:val="0"/>
              <w:spacing w:after="120"/>
              <w:rPr>
                <w:snapToGrid w:val="0"/>
                <w:kern w:val="28"/>
                <w:sz w:val="22"/>
              </w:rPr>
            </w:pPr>
            <w:r w:rsidRPr="00D578FB">
              <w:rPr>
                <w:sz w:val="22"/>
              </w:rPr>
              <w:t>AM radio, license assignment, short-form</w:t>
            </w:r>
          </w:p>
        </w:tc>
        <w:tc>
          <w:tcPr>
            <w:tcW w:w="2421" w:type="dxa"/>
          </w:tcPr>
          <w:p w14:paraId="6B86DB1A" w14:textId="77777777" w:rsidR="00D578FB" w:rsidRPr="00D578FB" w:rsidRDefault="00D578FB" w:rsidP="00D578FB">
            <w:pPr>
              <w:widowControl w:val="0"/>
              <w:spacing w:after="120"/>
              <w:rPr>
                <w:snapToGrid w:val="0"/>
                <w:kern w:val="28"/>
                <w:sz w:val="22"/>
              </w:rPr>
            </w:pPr>
            <w:r w:rsidRPr="00D578FB">
              <w:rPr>
                <w:sz w:val="22"/>
              </w:rPr>
              <w:t>$425</w:t>
            </w:r>
          </w:p>
        </w:tc>
        <w:tc>
          <w:tcPr>
            <w:tcW w:w="450" w:type="dxa"/>
            <w:tcBorders>
              <w:top w:val="nil"/>
              <w:left w:val="single" w:sz="4" w:space="0" w:color="auto"/>
              <w:bottom w:val="nil"/>
              <w:right w:val="single" w:sz="4" w:space="0" w:color="auto"/>
            </w:tcBorders>
          </w:tcPr>
          <w:p w14:paraId="2F9066F0" w14:textId="77777777" w:rsidR="00D578FB" w:rsidRPr="00D578FB" w:rsidRDefault="00D578FB" w:rsidP="00D578FB">
            <w:pPr>
              <w:widowControl w:val="0"/>
              <w:spacing w:after="120"/>
              <w:rPr>
                <w:sz w:val="22"/>
              </w:rPr>
            </w:pPr>
          </w:p>
        </w:tc>
        <w:tc>
          <w:tcPr>
            <w:tcW w:w="2555" w:type="dxa"/>
          </w:tcPr>
          <w:p w14:paraId="51C9CDA4" w14:textId="77777777" w:rsidR="00D578FB" w:rsidRPr="00D578FB" w:rsidRDefault="00D578FB" w:rsidP="00D578FB">
            <w:pPr>
              <w:widowControl w:val="0"/>
              <w:spacing w:after="120"/>
              <w:rPr>
                <w:snapToGrid w:val="0"/>
                <w:kern w:val="28"/>
                <w:sz w:val="22"/>
              </w:rPr>
            </w:pPr>
            <w:r w:rsidRPr="00D578FB">
              <w:rPr>
                <w:sz w:val="22"/>
              </w:rPr>
              <w:t>FM radio, license assignment, short-form</w:t>
            </w:r>
          </w:p>
        </w:tc>
        <w:tc>
          <w:tcPr>
            <w:tcW w:w="2395" w:type="dxa"/>
          </w:tcPr>
          <w:p w14:paraId="45E2FF38" w14:textId="77777777" w:rsidR="00D578FB" w:rsidRPr="00D578FB" w:rsidRDefault="00D578FB" w:rsidP="00D578FB">
            <w:pPr>
              <w:widowControl w:val="0"/>
              <w:spacing w:after="120"/>
              <w:rPr>
                <w:snapToGrid w:val="0"/>
                <w:kern w:val="28"/>
                <w:sz w:val="22"/>
              </w:rPr>
            </w:pPr>
            <w:r w:rsidRPr="00D578FB">
              <w:rPr>
                <w:sz w:val="22"/>
              </w:rPr>
              <w:t>$425</w:t>
            </w:r>
          </w:p>
        </w:tc>
      </w:tr>
      <w:tr w:rsidR="00D578FB" w:rsidRPr="00D578FB" w14:paraId="006CAEBC" w14:textId="77777777" w:rsidTr="00FC15A0">
        <w:tc>
          <w:tcPr>
            <w:tcW w:w="2349" w:type="dxa"/>
          </w:tcPr>
          <w:p w14:paraId="4EF85FB2" w14:textId="77777777" w:rsidR="00D578FB" w:rsidRPr="00D578FB" w:rsidRDefault="00D578FB" w:rsidP="00D578FB">
            <w:pPr>
              <w:widowControl w:val="0"/>
              <w:spacing w:after="120"/>
              <w:rPr>
                <w:snapToGrid w:val="0"/>
                <w:kern w:val="28"/>
                <w:sz w:val="22"/>
              </w:rPr>
            </w:pPr>
            <w:r w:rsidRPr="00D578FB">
              <w:rPr>
                <w:sz w:val="22"/>
              </w:rPr>
              <w:t>AM radio, transfer of control, long-form</w:t>
            </w:r>
          </w:p>
        </w:tc>
        <w:tc>
          <w:tcPr>
            <w:tcW w:w="2421" w:type="dxa"/>
          </w:tcPr>
          <w:p w14:paraId="297C06CF" w14:textId="77777777" w:rsidR="00D578FB" w:rsidRPr="00D578FB" w:rsidRDefault="00D578FB" w:rsidP="00D578FB">
            <w:pPr>
              <w:widowControl w:val="0"/>
              <w:spacing w:after="120"/>
              <w:rPr>
                <w:snapToGrid w:val="0"/>
                <w:kern w:val="28"/>
                <w:sz w:val="22"/>
              </w:rPr>
            </w:pPr>
            <w:r w:rsidRPr="00D578FB">
              <w:rPr>
                <w:sz w:val="22"/>
              </w:rPr>
              <w:t>$1,005</w:t>
            </w:r>
          </w:p>
        </w:tc>
        <w:tc>
          <w:tcPr>
            <w:tcW w:w="450" w:type="dxa"/>
            <w:tcBorders>
              <w:top w:val="nil"/>
              <w:left w:val="single" w:sz="4" w:space="0" w:color="auto"/>
              <w:bottom w:val="nil"/>
              <w:right w:val="single" w:sz="4" w:space="0" w:color="auto"/>
            </w:tcBorders>
          </w:tcPr>
          <w:p w14:paraId="161DF032" w14:textId="77777777" w:rsidR="00D578FB" w:rsidRPr="00D578FB" w:rsidRDefault="00D578FB" w:rsidP="00D578FB">
            <w:pPr>
              <w:widowControl w:val="0"/>
              <w:spacing w:after="120"/>
              <w:rPr>
                <w:sz w:val="22"/>
              </w:rPr>
            </w:pPr>
          </w:p>
        </w:tc>
        <w:tc>
          <w:tcPr>
            <w:tcW w:w="2555" w:type="dxa"/>
          </w:tcPr>
          <w:p w14:paraId="15945C19" w14:textId="77777777" w:rsidR="00D578FB" w:rsidRPr="00D578FB" w:rsidRDefault="00D578FB" w:rsidP="00D578FB">
            <w:pPr>
              <w:widowControl w:val="0"/>
              <w:spacing w:after="120"/>
              <w:rPr>
                <w:snapToGrid w:val="0"/>
                <w:kern w:val="28"/>
                <w:sz w:val="22"/>
              </w:rPr>
            </w:pPr>
            <w:r w:rsidRPr="00D578FB">
              <w:rPr>
                <w:sz w:val="22"/>
              </w:rPr>
              <w:t>FM radio, transfer of control, long-form</w:t>
            </w:r>
          </w:p>
        </w:tc>
        <w:tc>
          <w:tcPr>
            <w:tcW w:w="2395" w:type="dxa"/>
          </w:tcPr>
          <w:p w14:paraId="779DEBD1" w14:textId="77777777" w:rsidR="00D578FB" w:rsidRPr="00D578FB" w:rsidRDefault="00D578FB" w:rsidP="00D578FB">
            <w:pPr>
              <w:widowControl w:val="0"/>
              <w:spacing w:after="120"/>
              <w:rPr>
                <w:snapToGrid w:val="0"/>
                <w:kern w:val="28"/>
                <w:sz w:val="22"/>
              </w:rPr>
            </w:pPr>
            <w:r w:rsidRPr="00D578FB">
              <w:rPr>
                <w:sz w:val="22"/>
              </w:rPr>
              <w:t>$1,005</w:t>
            </w:r>
          </w:p>
        </w:tc>
      </w:tr>
      <w:tr w:rsidR="00D578FB" w:rsidRPr="00D578FB" w14:paraId="1377253D" w14:textId="77777777" w:rsidTr="00FC15A0">
        <w:tc>
          <w:tcPr>
            <w:tcW w:w="2349" w:type="dxa"/>
          </w:tcPr>
          <w:p w14:paraId="647814DF" w14:textId="77777777" w:rsidR="00D578FB" w:rsidRPr="00D578FB" w:rsidRDefault="00D578FB" w:rsidP="00D578FB">
            <w:pPr>
              <w:widowControl w:val="0"/>
              <w:spacing w:after="120"/>
              <w:rPr>
                <w:snapToGrid w:val="0"/>
                <w:kern w:val="28"/>
                <w:sz w:val="22"/>
              </w:rPr>
            </w:pPr>
            <w:r w:rsidRPr="00D578FB">
              <w:rPr>
                <w:sz w:val="22"/>
              </w:rPr>
              <w:t>AM radio, transfer of control, short-form</w:t>
            </w:r>
          </w:p>
        </w:tc>
        <w:tc>
          <w:tcPr>
            <w:tcW w:w="2421" w:type="dxa"/>
          </w:tcPr>
          <w:p w14:paraId="6DC5A027" w14:textId="77777777" w:rsidR="00D578FB" w:rsidRPr="00D578FB" w:rsidRDefault="00D578FB" w:rsidP="00D578FB">
            <w:pPr>
              <w:widowControl w:val="0"/>
              <w:spacing w:after="120"/>
              <w:rPr>
                <w:snapToGrid w:val="0"/>
                <w:kern w:val="28"/>
                <w:sz w:val="22"/>
              </w:rPr>
            </w:pPr>
            <w:r w:rsidRPr="00D578FB">
              <w:rPr>
                <w:sz w:val="22"/>
              </w:rPr>
              <w:t>$425</w:t>
            </w:r>
          </w:p>
        </w:tc>
        <w:tc>
          <w:tcPr>
            <w:tcW w:w="450" w:type="dxa"/>
            <w:tcBorders>
              <w:top w:val="nil"/>
              <w:left w:val="single" w:sz="4" w:space="0" w:color="auto"/>
              <w:bottom w:val="nil"/>
              <w:right w:val="single" w:sz="4" w:space="0" w:color="auto"/>
            </w:tcBorders>
          </w:tcPr>
          <w:p w14:paraId="519DE81C" w14:textId="77777777" w:rsidR="00D578FB" w:rsidRPr="00D578FB" w:rsidRDefault="00D578FB" w:rsidP="00D578FB">
            <w:pPr>
              <w:widowControl w:val="0"/>
              <w:spacing w:after="120"/>
              <w:rPr>
                <w:sz w:val="22"/>
              </w:rPr>
            </w:pPr>
          </w:p>
        </w:tc>
        <w:tc>
          <w:tcPr>
            <w:tcW w:w="2555" w:type="dxa"/>
          </w:tcPr>
          <w:p w14:paraId="31DE6266" w14:textId="77777777" w:rsidR="00D578FB" w:rsidRPr="00D578FB" w:rsidRDefault="00D578FB" w:rsidP="00D578FB">
            <w:pPr>
              <w:widowControl w:val="0"/>
              <w:spacing w:after="120"/>
              <w:rPr>
                <w:snapToGrid w:val="0"/>
                <w:kern w:val="28"/>
                <w:sz w:val="22"/>
              </w:rPr>
            </w:pPr>
            <w:r w:rsidRPr="00D578FB">
              <w:rPr>
                <w:sz w:val="22"/>
              </w:rPr>
              <w:t>FM radio, transfer of control, short-form</w:t>
            </w:r>
          </w:p>
        </w:tc>
        <w:tc>
          <w:tcPr>
            <w:tcW w:w="2395" w:type="dxa"/>
          </w:tcPr>
          <w:p w14:paraId="3B71AFEF" w14:textId="77777777" w:rsidR="00D578FB" w:rsidRPr="00D578FB" w:rsidRDefault="00D578FB" w:rsidP="00D578FB">
            <w:pPr>
              <w:widowControl w:val="0"/>
              <w:spacing w:after="120"/>
              <w:rPr>
                <w:snapToGrid w:val="0"/>
                <w:kern w:val="28"/>
                <w:sz w:val="22"/>
              </w:rPr>
            </w:pPr>
            <w:r w:rsidRPr="00D578FB">
              <w:rPr>
                <w:sz w:val="22"/>
              </w:rPr>
              <w:t>$425</w:t>
            </w:r>
          </w:p>
        </w:tc>
      </w:tr>
      <w:tr w:rsidR="00D578FB" w:rsidRPr="00D578FB" w14:paraId="397A5B5E" w14:textId="77777777" w:rsidTr="00FC15A0">
        <w:tc>
          <w:tcPr>
            <w:tcW w:w="2349" w:type="dxa"/>
          </w:tcPr>
          <w:p w14:paraId="5CDC5E97" w14:textId="77777777" w:rsidR="00D578FB" w:rsidRPr="00D578FB" w:rsidRDefault="00D578FB" w:rsidP="00D578FB">
            <w:pPr>
              <w:widowControl w:val="0"/>
              <w:spacing w:after="120"/>
              <w:rPr>
                <w:snapToGrid w:val="0"/>
                <w:kern w:val="28"/>
                <w:sz w:val="22"/>
              </w:rPr>
            </w:pPr>
            <w:r w:rsidRPr="00D578FB">
              <w:rPr>
                <w:sz w:val="22"/>
              </w:rPr>
              <w:t>AM radio, call sign</w:t>
            </w:r>
          </w:p>
        </w:tc>
        <w:tc>
          <w:tcPr>
            <w:tcW w:w="2421" w:type="dxa"/>
          </w:tcPr>
          <w:p w14:paraId="0D25A0FF" w14:textId="77777777" w:rsidR="00D578FB" w:rsidRPr="00D578FB" w:rsidRDefault="00D578FB" w:rsidP="00D578FB">
            <w:pPr>
              <w:widowControl w:val="0"/>
              <w:spacing w:after="120"/>
              <w:rPr>
                <w:snapToGrid w:val="0"/>
                <w:kern w:val="28"/>
                <w:sz w:val="22"/>
              </w:rPr>
            </w:pPr>
            <w:r w:rsidRPr="00D578FB">
              <w:rPr>
                <w:sz w:val="22"/>
              </w:rPr>
              <w:t>$170</w:t>
            </w:r>
          </w:p>
        </w:tc>
        <w:tc>
          <w:tcPr>
            <w:tcW w:w="450" w:type="dxa"/>
            <w:tcBorders>
              <w:top w:val="nil"/>
              <w:left w:val="single" w:sz="4" w:space="0" w:color="auto"/>
              <w:bottom w:val="nil"/>
              <w:right w:val="single" w:sz="4" w:space="0" w:color="auto"/>
            </w:tcBorders>
          </w:tcPr>
          <w:p w14:paraId="779E1DD1" w14:textId="77777777" w:rsidR="00D578FB" w:rsidRPr="00D578FB" w:rsidRDefault="00D578FB" w:rsidP="00D578FB">
            <w:pPr>
              <w:widowControl w:val="0"/>
              <w:spacing w:after="120"/>
              <w:rPr>
                <w:sz w:val="22"/>
              </w:rPr>
            </w:pPr>
          </w:p>
        </w:tc>
        <w:tc>
          <w:tcPr>
            <w:tcW w:w="2555" w:type="dxa"/>
          </w:tcPr>
          <w:p w14:paraId="07EACA33" w14:textId="77777777" w:rsidR="00D578FB" w:rsidRPr="00D578FB" w:rsidRDefault="00D578FB" w:rsidP="00D578FB">
            <w:pPr>
              <w:widowControl w:val="0"/>
              <w:spacing w:after="120"/>
              <w:rPr>
                <w:snapToGrid w:val="0"/>
                <w:kern w:val="28"/>
                <w:sz w:val="22"/>
              </w:rPr>
            </w:pPr>
            <w:r w:rsidRPr="00D578FB">
              <w:rPr>
                <w:sz w:val="22"/>
              </w:rPr>
              <w:t>FM radio, call sign</w:t>
            </w:r>
          </w:p>
        </w:tc>
        <w:tc>
          <w:tcPr>
            <w:tcW w:w="2395" w:type="dxa"/>
          </w:tcPr>
          <w:p w14:paraId="555BAFF6" w14:textId="77777777" w:rsidR="00D578FB" w:rsidRPr="00D578FB" w:rsidRDefault="00D578FB" w:rsidP="00D578FB">
            <w:pPr>
              <w:widowControl w:val="0"/>
              <w:spacing w:after="120"/>
              <w:rPr>
                <w:snapToGrid w:val="0"/>
                <w:kern w:val="28"/>
                <w:sz w:val="22"/>
              </w:rPr>
            </w:pPr>
            <w:r w:rsidRPr="00D578FB">
              <w:rPr>
                <w:sz w:val="22"/>
              </w:rPr>
              <w:t>$170</w:t>
            </w:r>
          </w:p>
        </w:tc>
      </w:tr>
      <w:tr w:rsidR="00D578FB" w:rsidRPr="00D578FB" w14:paraId="08283ACC" w14:textId="77777777" w:rsidTr="00FC15A0">
        <w:tc>
          <w:tcPr>
            <w:tcW w:w="2349" w:type="dxa"/>
          </w:tcPr>
          <w:p w14:paraId="260FE750" w14:textId="77777777" w:rsidR="00D578FB" w:rsidRPr="00D578FB" w:rsidRDefault="00D578FB" w:rsidP="00D578FB">
            <w:pPr>
              <w:widowControl w:val="0"/>
              <w:spacing w:after="120"/>
              <w:rPr>
                <w:snapToGrid w:val="0"/>
                <w:kern w:val="28"/>
                <w:sz w:val="22"/>
              </w:rPr>
            </w:pPr>
            <w:r w:rsidRPr="00D578FB">
              <w:rPr>
                <w:sz w:val="22"/>
              </w:rPr>
              <w:t xml:space="preserve">AM radio, </w:t>
            </w:r>
            <w:proofErr w:type="spellStart"/>
            <w:r w:rsidRPr="00D578FB">
              <w:rPr>
                <w:sz w:val="22"/>
              </w:rPr>
              <w:t>STA</w:t>
            </w:r>
            <w:proofErr w:type="spellEnd"/>
          </w:p>
        </w:tc>
        <w:tc>
          <w:tcPr>
            <w:tcW w:w="2421" w:type="dxa"/>
          </w:tcPr>
          <w:p w14:paraId="4B29AA73" w14:textId="77777777" w:rsidR="00D578FB" w:rsidRPr="00D578FB" w:rsidRDefault="00D578FB" w:rsidP="00D578FB">
            <w:pPr>
              <w:widowControl w:val="0"/>
              <w:spacing w:after="120"/>
              <w:rPr>
                <w:snapToGrid w:val="0"/>
                <w:kern w:val="28"/>
                <w:sz w:val="22"/>
              </w:rPr>
            </w:pPr>
            <w:r w:rsidRPr="00D578FB">
              <w:rPr>
                <w:sz w:val="22"/>
              </w:rPr>
              <w:t>$290</w:t>
            </w:r>
          </w:p>
        </w:tc>
        <w:tc>
          <w:tcPr>
            <w:tcW w:w="450" w:type="dxa"/>
            <w:tcBorders>
              <w:top w:val="nil"/>
              <w:left w:val="single" w:sz="4" w:space="0" w:color="auto"/>
              <w:bottom w:val="nil"/>
              <w:right w:val="single" w:sz="4" w:space="0" w:color="auto"/>
            </w:tcBorders>
          </w:tcPr>
          <w:p w14:paraId="187CD512" w14:textId="77777777" w:rsidR="00D578FB" w:rsidRPr="00D578FB" w:rsidRDefault="00D578FB" w:rsidP="00D578FB">
            <w:pPr>
              <w:widowControl w:val="0"/>
              <w:spacing w:after="120"/>
              <w:rPr>
                <w:sz w:val="22"/>
              </w:rPr>
            </w:pPr>
          </w:p>
        </w:tc>
        <w:tc>
          <w:tcPr>
            <w:tcW w:w="2555" w:type="dxa"/>
          </w:tcPr>
          <w:p w14:paraId="0806DE79" w14:textId="77777777" w:rsidR="00D578FB" w:rsidRPr="00D578FB" w:rsidRDefault="00D578FB" w:rsidP="00D578FB">
            <w:pPr>
              <w:widowControl w:val="0"/>
              <w:spacing w:after="120"/>
              <w:rPr>
                <w:snapToGrid w:val="0"/>
                <w:kern w:val="28"/>
                <w:sz w:val="22"/>
              </w:rPr>
            </w:pPr>
            <w:r w:rsidRPr="00D578FB">
              <w:rPr>
                <w:sz w:val="22"/>
              </w:rPr>
              <w:t xml:space="preserve">FM radio, </w:t>
            </w:r>
            <w:proofErr w:type="spellStart"/>
            <w:r w:rsidRPr="00D578FB">
              <w:rPr>
                <w:sz w:val="22"/>
              </w:rPr>
              <w:t>STA</w:t>
            </w:r>
            <w:proofErr w:type="spellEnd"/>
          </w:p>
        </w:tc>
        <w:tc>
          <w:tcPr>
            <w:tcW w:w="2395" w:type="dxa"/>
          </w:tcPr>
          <w:p w14:paraId="0A916DA6" w14:textId="77777777" w:rsidR="00D578FB" w:rsidRPr="00D578FB" w:rsidRDefault="00D578FB" w:rsidP="00D578FB">
            <w:pPr>
              <w:widowControl w:val="0"/>
              <w:spacing w:after="120"/>
              <w:rPr>
                <w:snapToGrid w:val="0"/>
                <w:kern w:val="28"/>
                <w:sz w:val="22"/>
              </w:rPr>
            </w:pPr>
            <w:r w:rsidRPr="00D578FB">
              <w:rPr>
                <w:sz w:val="22"/>
              </w:rPr>
              <w:t>$210</w:t>
            </w:r>
          </w:p>
        </w:tc>
      </w:tr>
      <w:tr w:rsidR="00D578FB" w:rsidRPr="00D578FB" w14:paraId="283244A9" w14:textId="77777777" w:rsidTr="007E2595">
        <w:tc>
          <w:tcPr>
            <w:tcW w:w="2349" w:type="dxa"/>
            <w:tcBorders>
              <w:bottom w:val="single" w:sz="4" w:space="0" w:color="auto"/>
            </w:tcBorders>
          </w:tcPr>
          <w:p w14:paraId="0A644E26" w14:textId="77777777" w:rsidR="00D578FB" w:rsidRPr="00D578FB" w:rsidRDefault="00D578FB" w:rsidP="00D578FB">
            <w:pPr>
              <w:widowControl w:val="0"/>
              <w:spacing w:after="120"/>
              <w:rPr>
                <w:snapToGrid w:val="0"/>
                <w:kern w:val="28"/>
                <w:sz w:val="22"/>
              </w:rPr>
            </w:pPr>
            <w:r w:rsidRPr="00D578FB">
              <w:rPr>
                <w:sz w:val="22"/>
              </w:rPr>
              <w:t>AM radio, ownership report</w:t>
            </w:r>
          </w:p>
        </w:tc>
        <w:tc>
          <w:tcPr>
            <w:tcW w:w="2421" w:type="dxa"/>
            <w:tcBorders>
              <w:bottom w:val="single" w:sz="4" w:space="0" w:color="auto"/>
            </w:tcBorders>
          </w:tcPr>
          <w:p w14:paraId="4516B776" w14:textId="77777777" w:rsidR="00D578FB" w:rsidRPr="00D578FB" w:rsidRDefault="00D578FB" w:rsidP="00D578FB">
            <w:pPr>
              <w:widowControl w:val="0"/>
              <w:spacing w:after="120"/>
              <w:rPr>
                <w:snapToGrid w:val="0"/>
                <w:kern w:val="28"/>
                <w:sz w:val="22"/>
              </w:rPr>
            </w:pPr>
            <w:r w:rsidRPr="00D578FB">
              <w:rPr>
                <w:sz w:val="22"/>
              </w:rPr>
              <w:t>$85</w:t>
            </w:r>
          </w:p>
        </w:tc>
        <w:tc>
          <w:tcPr>
            <w:tcW w:w="450" w:type="dxa"/>
            <w:tcBorders>
              <w:top w:val="nil"/>
              <w:left w:val="single" w:sz="4" w:space="0" w:color="auto"/>
              <w:bottom w:val="nil"/>
              <w:right w:val="single" w:sz="4" w:space="0" w:color="auto"/>
            </w:tcBorders>
          </w:tcPr>
          <w:p w14:paraId="1388F16D" w14:textId="77777777" w:rsidR="00D578FB" w:rsidRPr="00D578FB" w:rsidRDefault="00D578FB" w:rsidP="00D578FB">
            <w:pPr>
              <w:widowControl w:val="0"/>
              <w:spacing w:after="120"/>
              <w:rPr>
                <w:sz w:val="22"/>
              </w:rPr>
            </w:pPr>
          </w:p>
        </w:tc>
        <w:tc>
          <w:tcPr>
            <w:tcW w:w="2555" w:type="dxa"/>
          </w:tcPr>
          <w:p w14:paraId="07A2A7FC" w14:textId="77777777" w:rsidR="00D578FB" w:rsidRPr="00D578FB" w:rsidRDefault="00D578FB" w:rsidP="00D578FB">
            <w:pPr>
              <w:widowControl w:val="0"/>
              <w:spacing w:after="120"/>
              <w:rPr>
                <w:snapToGrid w:val="0"/>
                <w:kern w:val="28"/>
                <w:sz w:val="22"/>
              </w:rPr>
            </w:pPr>
            <w:r w:rsidRPr="00D578FB">
              <w:rPr>
                <w:sz w:val="22"/>
              </w:rPr>
              <w:t>FM radio, petition for rulemaking</w:t>
            </w:r>
          </w:p>
        </w:tc>
        <w:tc>
          <w:tcPr>
            <w:tcW w:w="2395" w:type="dxa"/>
          </w:tcPr>
          <w:p w14:paraId="061329AB" w14:textId="77777777" w:rsidR="00D578FB" w:rsidRPr="00D578FB" w:rsidRDefault="00D578FB" w:rsidP="00D578FB">
            <w:pPr>
              <w:widowControl w:val="0"/>
              <w:spacing w:after="120"/>
              <w:rPr>
                <w:snapToGrid w:val="0"/>
                <w:kern w:val="28"/>
                <w:sz w:val="22"/>
              </w:rPr>
            </w:pPr>
            <w:r w:rsidRPr="00D578FB">
              <w:rPr>
                <w:sz w:val="22"/>
              </w:rPr>
              <w:t>$3,180</w:t>
            </w:r>
          </w:p>
        </w:tc>
      </w:tr>
      <w:tr w:rsidR="00D578FB" w:rsidRPr="00D578FB" w14:paraId="2240B80F" w14:textId="77777777" w:rsidTr="007E2595">
        <w:tc>
          <w:tcPr>
            <w:tcW w:w="2349" w:type="dxa"/>
            <w:tcBorders>
              <w:left w:val="nil"/>
              <w:bottom w:val="nil"/>
              <w:right w:val="nil"/>
            </w:tcBorders>
          </w:tcPr>
          <w:p w14:paraId="2B80E26F" w14:textId="77777777" w:rsidR="00D578FB" w:rsidRPr="00D578FB" w:rsidRDefault="00D578FB" w:rsidP="00D578FB">
            <w:pPr>
              <w:widowControl w:val="0"/>
              <w:spacing w:after="120"/>
              <w:rPr>
                <w:snapToGrid w:val="0"/>
                <w:kern w:val="28"/>
                <w:sz w:val="22"/>
              </w:rPr>
            </w:pPr>
            <w:bookmarkStart w:id="23" w:name="_GoBack"/>
            <w:bookmarkEnd w:id="23"/>
          </w:p>
        </w:tc>
        <w:tc>
          <w:tcPr>
            <w:tcW w:w="2421" w:type="dxa"/>
            <w:tcBorders>
              <w:left w:val="nil"/>
              <w:bottom w:val="nil"/>
              <w:right w:val="nil"/>
            </w:tcBorders>
          </w:tcPr>
          <w:p w14:paraId="0A7B8A67" w14:textId="77777777" w:rsidR="00D578FB" w:rsidRPr="00D578FB" w:rsidRDefault="00D578FB" w:rsidP="00D578FB">
            <w:pPr>
              <w:widowControl w:val="0"/>
              <w:spacing w:after="120"/>
              <w:rPr>
                <w:snapToGrid w:val="0"/>
                <w:kern w:val="28"/>
                <w:sz w:val="22"/>
              </w:rPr>
            </w:pPr>
          </w:p>
        </w:tc>
        <w:tc>
          <w:tcPr>
            <w:tcW w:w="450" w:type="dxa"/>
            <w:tcBorders>
              <w:top w:val="nil"/>
              <w:left w:val="nil"/>
              <w:bottom w:val="nil"/>
              <w:right w:val="single" w:sz="4" w:space="0" w:color="auto"/>
            </w:tcBorders>
          </w:tcPr>
          <w:p w14:paraId="40794F3C" w14:textId="77777777" w:rsidR="00D578FB" w:rsidRPr="00D578FB" w:rsidRDefault="00D578FB" w:rsidP="00D578FB">
            <w:pPr>
              <w:widowControl w:val="0"/>
              <w:spacing w:after="120"/>
              <w:rPr>
                <w:sz w:val="22"/>
              </w:rPr>
            </w:pPr>
          </w:p>
        </w:tc>
        <w:tc>
          <w:tcPr>
            <w:tcW w:w="2555" w:type="dxa"/>
          </w:tcPr>
          <w:p w14:paraId="08E18505" w14:textId="77777777" w:rsidR="00D578FB" w:rsidRPr="00D578FB" w:rsidRDefault="00D578FB" w:rsidP="00D578FB">
            <w:pPr>
              <w:widowControl w:val="0"/>
              <w:spacing w:after="120"/>
              <w:rPr>
                <w:snapToGrid w:val="0"/>
                <w:kern w:val="28"/>
                <w:sz w:val="22"/>
              </w:rPr>
            </w:pPr>
            <w:r w:rsidRPr="00D578FB">
              <w:rPr>
                <w:sz w:val="22"/>
              </w:rPr>
              <w:t>FM radio, ownership report</w:t>
            </w:r>
          </w:p>
        </w:tc>
        <w:tc>
          <w:tcPr>
            <w:tcW w:w="2395" w:type="dxa"/>
          </w:tcPr>
          <w:p w14:paraId="4EB8CA96" w14:textId="77777777" w:rsidR="00D578FB" w:rsidRPr="00D578FB" w:rsidRDefault="00D578FB" w:rsidP="00D578FB">
            <w:pPr>
              <w:widowControl w:val="0"/>
              <w:spacing w:after="120"/>
              <w:rPr>
                <w:snapToGrid w:val="0"/>
                <w:kern w:val="28"/>
                <w:sz w:val="22"/>
              </w:rPr>
            </w:pPr>
            <w:r w:rsidRPr="00D578FB">
              <w:rPr>
                <w:sz w:val="22"/>
              </w:rPr>
              <w:t>$85</w:t>
            </w:r>
          </w:p>
        </w:tc>
      </w:tr>
    </w:tbl>
    <w:p w14:paraId="27E1C994" w14:textId="77777777" w:rsidR="00D578FB" w:rsidRPr="00D578FB" w:rsidRDefault="00D578FB" w:rsidP="00D578FB">
      <w:pPr>
        <w:keepNext/>
        <w:keepLines/>
        <w:autoSpaceDE w:val="0"/>
        <w:autoSpaceDN w:val="0"/>
        <w:adjustRightInd w:val="0"/>
        <w:spacing w:after="0"/>
        <w:ind w:firstLine="720"/>
        <w:jc w:val="both"/>
        <w:rPr>
          <w:rFonts w:cs="Times New Roman"/>
          <w:szCs w:val="24"/>
        </w:rPr>
      </w:pPr>
    </w:p>
    <w:tbl>
      <w:tblPr>
        <w:tblStyle w:val="TableGrid12"/>
        <w:tblW w:w="4770" w:type="dxa"/>
        <w:tblInd w:w="-365" w:type="dxa"/>
        <w:tblLook w:val="04A0" w:firstRow="1" w:lastRow="0" w:firstColumn="1" w:lastColumn="0" w:noHBand="0" w:noVBand="1"/>
      </w:tblPr>
      <w:tblGrid>
        <w:gridCol w:w="2349"/>
        <w:gridCol w:w="2421"/>
      </w:tblGrid>
      <w:tr w:rsidR="00D578FB" w:rsidRPr="00D578FB" w14:paraId="2618B695" w14:textId="77777777" w:rsidTr="00FC15A0">
        <w:tc>
          <w:tcPr>
            <w:tcW w:w="2349" w:type="dxa"/>
          </w:tcPr>
          <w:p w14:paraId="1BFEFA1A" w14:textId="77777777" w:rsidR="00D578FB" w:rsidRPr="00D578FB" w:rsidRDefault="00D578FB" w:rsidP="00D578FB">
            <w:pPr>
              <w:keepNext/>
              <w:keepLines/>
              <w:widowControl w:val="0"/>
              <w:spacing w:after="120"/>
              <w:rPr>
                <w:b/>
                <w:snapToGrid w:val="0"/>
                <w:kern w:val="28"/>
                <w:sz w:val="22"/>
              </w:rPr>
            </w:pPr>
            <w:r w:rsidRPr="00D578FB">
              <w:rPr>
                <w:b/>
                <w:sz w:val="22"/>
              </w:rPr>
              <w:t>Application for FM Translators</w:t>
            </w:r>
          </w:p>
        </w:tc>
        <w:tc>
          <w:tcPr>
            <w:tcW w:w="2421" w:type="dxa"/>
          </w:tcPr>
          <w:p w14:paraId="1FCD67ED" w14:textId="77777777" w:rsidR="00D578FB" w:rsidRPr="00D578FB" w:rsidRDefault="00D578FB" w:rsidP="00D578FB">
            <w:pPr>
              <w:keepNext/>
              <w:keepLines/>
              <w:widowControl w:val="0"/>
              <w:spacing w:after="120"/>
              <w:rPr>
                <w:b/>
                <w:snapToGrid w:val="0"/>
                <w:kern w:val="28"/>
                <w:sz w:val="22"/>
              </w:rPr>
            </w:pPr>
            <w:r w:rsidRPr="00D578FB">
              <w:rPr>
                <w:b/>
                <w:sz w:val="22"/>
              </w:rPr>
              <w:t xml:space="preserve">New Fee </w:t>
            </w:r>
          </w:p>
        </w:tc>
      </w:tr>
      <w:tr w:rsidR="00D578FB" w:rsidRPr="00D578FB" w14:paraId="717ACD3B" w14:textId="77777777" w:rsidTr="00FC15A0">
        <w:tc>
          <w:tcPr>
            <w:tcW w:w="2349" w:type="dxa"/>
          </w:tcPr>
          <w:p w14:paraId="1D21308C" w14:textId="77777777" w:rsidR="00D578FB" w:rsidRPr="00D578FB" w:rsidRDefault="00D578FB" w:rsidP="00D578FB">
            <w:pPr>
              <w:keepNext/>
              <w:keepLines/>
              <w:widowControl w:val="0"/>
              <w:spacing w:after="120"/>
              <w:rPr>
                <w:snapToGrid w:val="0"/>
                <w:kern w:val="28"/>
                <w:sz w:val="22"/>
              </w:rPr>
            </w:pPr>
            <w:r w:rsidRPr="00D578FB">
              <w:rPr>
                <w:sz w:val="22"/>
              </w:rPr>
              <w:t xml:space="preserve">FM translator new or major change construction permit </w:t>
            </w:r>
          </w:p>
        </w:tc>
        <w:tc>
          <w:tcPr>
            <w:tcW w:w="2421" w:type="dxa"/>
          </w:tcPr>
          <w:p w14:paraId="1D502A1A" w14:textId="77777777" w:rsidR="00D578FB" w:rsidRPr="00D578FB" w:rsidRDefault="00D578FB" w:rsidP="00D578FB">
            <w:pPr>
              <w:keepNext/>
              <w:keepLines/>
              <w:widowControl w:val="0"/>
              <w:spacing w:after="120"/>
              <w:rPr>
                <w:snapToGrid w:val="0"/>
                <w:kern w:val="28"/>
                <w:sz w:val="22"/>
              </w:rPr>
            </w:pPr>
            <w:r w:rsidRPr="00D578FB">
              <w:rPr>
                <w:snapToGrid w:val="0"/>
                <w:kern w:val="28"/>
                <w:sz w:val="22"/>
              </w:rPr>
              <w:t xml:space="preserve">$705  </w:t>
            </w:r>
          </w:p>
          <w:p w14:paraId="276BE69D" w14:textId="77777777" w:rsidR="00D578FB" w:rsidRPr="00D578FB" w:rsidRDefault="00D578FB" w:rsidP="00D578FB">
            <w:pPr>
              <w:keepNext/>
              <w:keepLines/>
              <w:widowControl w:val="0"/>
              <w:spacing w:after="120"/>
              <w:rPr>
                <w:snapToGrid w:val="0"/>
                <w:kern w:val="28"/>
                <w:sz w:val="22"/>
              </w:rPr>
            </w:pPr>
            <w:r w:rsidRPr="00D578FB">
              <w:rPr>
                <w:sz w:val="22"/>
              </w:rPr>
              <w:t>$1,280 (if auction – includes Consolidated Long Form and Short Form Fee)</w:t>
            </w:r>
          </w:p>
        </w:tc>
      </w:tr>
      <w:tr w:rsidR="00D578FB" w:rsidRPr="00D578FB" w14:paraId="31FD1ACE" w14:textId="77777777" w:rsidTr="00FC15A0">
        <w:tc>
          <w:tcPr>
            <w:tcW w:w="2349" w:type="dxa"/>
          </w:tcPr>
          <w:p w14:paraId="0F20331E" w14:textId="77777777" w:rsidR="00D578FB" w:rsidRPr="00D578FB" w:rsidRDefault="00D578FB" w:rsidP="00D578FB">
            <w:pPr>
              <w:keepNext/>
              <w:keepLines/>
              <w:widowControl w:val="0"/>
              <w:spacing w:after="120"/>
              <w:rPr>
                <w:snapToGrid w:val="0"/>
                <w:kern w:val="28"/>
                <w:sz w:val="22"/>
              </w:rPr>
            </w:pPr>
            <w:r w:rsidRPr="00D578FB">
              <w:rPr>
                <w:sz w:val="22"/>
              </w:rPr>
              <w:t>FM translator, minor modification</w:t>
            </w:r>
          </w:p>
        </w:tc>
        <w:tc>
          <w:tcPr>
            <w:tcW w:w="2421" w:type="dxa"/>
          </w:tcPr>
          <w:p w14:paraId="6155C1EA" w14:textId="77777777" w:rsidR="00D578FB" w:rsidRPr="00D578FB" w:rsidRDefault="00D578FB" w:rsidP="00D578FB">
            <w:pPr>
              <w:keepNext/>
              <w:keepLines/>
              <w:widowControl w:val="0"/>
              <w:spacing w:after="120"/>
              <w:rPr>
                <w:snapToGrid w:val="0"/>
                <w:kern w:val="28"/>
                <w:sz w:val="22"/>
              </w:rPr>
            </w:pPr>
            <w:r w:rsidRPr="00D578FB">
              <w:rPr>
                <w:sz w:val="22"/>
              </w:rPr>
              <w:t>$210</w:t>
            </w:r>
          </w:p>
        </w:tc>
      </w:tr>
      <w:tr w:rsidR="00D578FB" w:rsidRPr="00D578FB" w14:paraId="64862E23" w14:textId="77777777" w:rsidTr="00FC15A0">
        <w:tc>
          <w:tcPr>
            <w:tcW w:w="2349" w:type="dxa"/>
          </w:tcPr>
          <w:p w14:paraId="55FA20C9" w14:textId="77777777" w:rsidR="00D578FB" w:rsidRPr="00D578FB" w:rsidRDefault="00D578FB" w:rsidP="00D578FB">
            <w:pPr>
              <w:keepNext/>
              <w:keepLines/>
              <w:widowControl w:val="0"/>
              <w:spacing w:after="120"/>
              <w:rPr>
                <w:snapToGrid w:val="0"/>
                <w:kern w:val="28"/>
                <w:sz w:val="22"/>
              </w:rPr>
            </w:pPr>
            <w:r w:rsidRPr="00D578FB">
              <w:rPr>
                <w:sz w:val="22"/>
              </w:rPr>
              <w:t>FM translator, new license</w:t>
            </w:r>
          </w:p>
        </w:tc>
        <w:tc>
          <w:tcPr>
            <w:tcW w:w="2421" w:type="dxa"/>
          </w:tcPr>
          <w:p w14:paraId="77C89196" w14:textId="77777777" w:rsidR="00D578FB" w:rsidRPr="00D578FB" w:rsidRDefault="00D578FB" w:rsidP="00D578FB">
            <w:pPr>
              <w:keepNext/>
              <w:keepLines/>
              <w:widowControl w:val="0"/>
              <w:spacing w:after="120"/>
              <w:rPr>
                <w:snapToGrid w:val="0"/>
                <w:kern w:val="28"/>
                <w:sz w:val="22"/>
              </w:rPr>
            </w:pPr>
            <w:r w:rsidRPr="00D578FB">
              <w:rPr>
                <w:sz w:val="22"/>
              </w:rPr>
              <w:t>$180</w:t>
            </w:r>
          </w:p>
        </w:tc>
      </w:tr>
      <w:tr w:rsidR="00D578FB" w:rsidRPr="00D578FB" w14:paraId="356E6D68" w14:textId="77777777" w:rsidTr="00FC15A0">
        <w:tc>
          <w:tcPr>
            <w:tcW w:w="2349" w:type="dxa"/>
          </w:tcPr>
          <w:p w14:paraId="0AA4DE4B" w14:textId="77777777" w:rsidR="00D578FB" w:rsidRPr="00D578FB" w:rsidRDefault="00D578FB" w:rsidP="00D578FB">
            <w:pPr>
              <w:keepNext/>
              <w:keepLines/>
              <w:widowControl w:val="0"/>
              <w:spacing w:after="120"/>
              <w:rPr>
                <w:snapToGrid w:val="0"/>
                <w:kern w:val="28"/>
                <w:sz w:val="22"/>
              </w:rPr>
            </w:pPr>
            <w:r w:rsidRPr="00D578FB">
              <w:rPr>
                <w:sz w:val="22"/>
              </w:rPr>
              <w:t>FM translator, license renewal</w:t>
            </w:r>
          </w:p>
        </w:tc>
        <w:tc>
          <w:tcPr>
            <w:tcW w:w="2421" w:type="dxa"/>
          </w:tcPr>
          <w:p w14:paraId="71F09419" w14:textId="77777777" w:rsidR="00D578FB" w:rsidRPr="00D578FB" w:rsidRDefault="00D578FB" w:rsidP="00D578FB">
            <w:pPr>
              <w:keepNext/>
              <w:keepLines/>
              <w:widowControl w:val="0"/>
              <w:spacing w:after="120"/>
              <w:rPr>
                <w:b/>
                <w:snapToGrid w:val="0"/>
                <w:kern w:val="28"/>
                <w:sz w:val="22"/>
              </w:rPr>
            </w:pPr>
            <w:r w:rsidRPr="00D578FB">
              <w:rPr>
                <w:sz w:val="22"/>
              </w:rPr>
              <w:t>$175</w:t>
            </w:r>
          </w:p>
        </w:tc>
      </w:tr>
      <w:tr w:rsidR="00D578FB" w:rsidRPr="00D578FB" w14:paraId="044CC2B6" w14:textId="77777777" w:rsidTr="00FC15A0">
        <w:tc>
          <w:tcPr>
            <w:tcW w:w="2349" w:type="dxa"/>
          </w:tcPr>
          <w:p w14:paraId="6867FF07" w14:textId="77777777" w:rsidR="00D578FB" w:rsidRPr="00D578FB" w:rsidRDefault="00D578FB" w:rsidP="00D578FB">
            <w:pPr>
              <w:keepNext/>
              <w:keepLines/>
              <w:widowControl w:val="0"/>
              <w:spacing w:after="120"/>
              <w:rPr>
                <w:snapToGrid w:val="0"/>
                <w:kern w:val="28"/>
                <w:sz w:val="22"/>
              </w:rPr>
            </w:pPr>
            <w:r w:rsidRPr="00D578FB">
              <w:rPr>
                <w:sz w:val="22"/>
              </w:rPr>
              <w:t xml:space="preserve">FM translator, </w:t>
            </w:r>
            <w:proofErr w:type="spellStart"/>
            <w:r w:rsidRPr="00D578FB">
              <w:rPr>
                <w:sz w:val="22"/>
              </w:rPr>
              <w:t>STA</w:t>
            </w:r>
            <w:proofErr w:type="spellEnd"/>
          </w:p>
        </w:tc>
        <w:tc>
          <w:tcPr>
            <w:tcW w:w="2421" w:type="dxa"/>
          </w:tcPr>
          <w:p w14:paraId="78AF9DFC" w14:textId="77777777" w:rsidR="00D578FB" w:rsidRPr="00D578FB" w:rsidRDefault="00D578FB" w:rsidP="00D578FB">
            <w:pPr>
              <w:keepNext/>
              <w:keepLines/>
              <w:widowControl w:val="0"/>
              <w:spacing w:after="120"/>
              <w:rPr>
                <w:snapToGrid w:val="0"/>
                <w:kern w:val="28"/>
                <w:sz w:val="22"/>
              </w:rPr>
            </w:pPr>
            <w:r w:rsidRPr="00D578FB">
              <w:rPr>
                <w:sz w:val="22"/>
              </w:rPr>
              <w:t>$170</w:t>
            </w:r>
          </w:p>
        </w:tc>
      </w:tr>
      <w:tr w:rsidR="00D578FB" w:rsidRPr="00D578FB" w14:paraId="6237AA11" w14:textId="77777777" w:rsidTr="00FC15A0">
        <w:tc>
          <w:tcPr>
            <w:tcW w:w="2349" w:type="dxa"/>
          </w:tcPr>
          <w:p w14:paraId="0FD684D4" w14:textId="77777777" w:rsidR="00D578FB" w:rsidRPr="00D578FB" w:rsidRDefault="00D578FB" w:rsidP="00D578FB">
            <w:pPr>
              <w:keepNext/>
              <w:keepLines/>
              <w:widowControl w:val="0"/>
              <w:spacing w:after="120"/>
              <w:rPr>
                <w:snapToGrid w:val="0"/>
                <w:kern w:val="28"/>
                <w:sz w:val="22"/>
              </w:rPr>
            </w:pPr>
            <w:r w:rsidRPr="00D578FB">
              <w:rPr>
                <w:sz w:val="22"/>
              </w:rPr>
              <w:t>FM translator, license assignment</w:t>
            </w:r>
          </w:p>
        </w:tc>
        <w:tc>
          <w:tcPr>
            <w:tcW w:w="2421" w:type="dxa"/>
          </w:tcPr>
          <w:p w14:paraId="33B28226" w14:textId="77777777" w:rsidR="00D578FB" w:rsidRPr="00D578FB" w:rsidRDefault="00D578FB" w:rsidP="00D578FB">
            <w:pPr>
              <w:keepNext/>
              <w:keepLines/>
              <w:widowControl w:val="0"/>
              <w:spacing w:after="120"/>
              <w:rPr>
                <w:snapToGrid w:val="0"/>
                <w:kern w:val="28"/>
                <w:sz w:val="22"/>
              </w:rPr>
            </w:pPr>
            <w:r w:rsidRPr="00D578FB">
              <w:rPr>
                <w:sz w:val="22"/>
              </w:rPr>
              <w:t>$290</w:t>
            </w:r>
          </w:p>
        </w:tc>
      </w:tr>
      <w:tr w:rsidR="00D578FB" w:rsidRPr="00D578FB" w14:paraId="38F8B535" w14:textId="77777777" w:rsidTr="00FC15A0">
        <w:tc>
          <w:tcPr>
            <w:tcW w:w="2349" w:type="dxa"/>
          </w:tcPr>
          <w:p w14:paraId="0C844C35" w14:textId="77777777" w:rsidR="00D578FB" w:rsidRPr="00D578FB" w:rsidRDefault="00D578FB" w:rsidP="00D578FB">
            <w:pPr>
              <w:widowControl w:val="0"/>
              <w:spacing w:after="120"/>
              <w:rPr>
                <w:snapToGrid w:val="0"/>
                <w:kern w:val="28"/>
                <w:sz w:val="22"/>
              </w:rPr>
            </w:pPr>
            <w:r w:rsidRPr="00D578FB">
              <w:rPr>
                <w:sz w:val="22"/>
              </w:rPr>
              <w:t>FM translator, transfer of control</w:t>
            </w:r>
          </w:p>
        </w:tc>
        <w:tc>
          <w:tcPr>
            <w:tcW w:w="2421" w:type="dxa"/>
          </w:tcPr>
          <w:p w14:paraId="4A6C54A9" w14:textId="77777777" w:rsidR="00D578FB" w:rsidRPr="00D578FB" w:rsidRDefault="00D578FB" w:rsidP="00D578FB">
            <w:pPr>
              <w:widowControl w:val="0"/>
              <w:spacing w:after="120"/>
              <w:rPr>
                <w:snapToGrid w:val="0"/>
                <w:kern w:val="28"/>
                <w:sz w:val="22"/>
              </w:rPr>
            </w:pPr>
            <w:r w:rsidRPr="00D578FB">
              <w:rPr>
                <w:sz w:val="22"/>
              </w:rPr>
              <w:t>$290</w:t>
            </w:r>
          </w:p>
        </w:tc>
      </w:tr>
      <w:tr w:rsidR="00D578FB" w:rsidRPr="00D578FB" w14:paraId="50C02C85" w14:textId="77777777" w:rsidTr="00FC15A0">
        <w:tc>
          <w:tcPr>
            <w:tcW w:w="2349" w:type="dxa"/>
          </w:tcPr>
          <w:p w14:paraId="384C759E" w14:textId="77777777" w:rsidR="00D578FB" w:rsidRPr="00D578FB" w:rsidRDefault="00D578FB" w:rsidP="00D578FB">
            <w:pPr>
              <w:widowControl w:val="0"/>
              <w:spacing w:after="120"/>
              <w:rPr>
                <w:snapToGrid w:val="0"/>
                <w:kern w:val="28"/>
                <w:sz w:val="22"/>
              </w:rPr>
            </w:pPr>
            <w:r w:rsidRPr="00D578FB">
              <w:rPr>
                <w:sz w:val="22"/>
              </w:rPr>
              <w:t>FM booster, new or major change construction permit</w:t>
            </w:r>
          </w:p>
        </w:tc>
        <w:tc>
          <w:tcPr>
            <w:tcW w:w="2421" w:type="dxa"/>
          </w:tcPr>
          <w:p w14:paraId="6848ED30" w14:textId="77777777" w:rsidR="00D578FB" w:rsidRPr="00D578FB" w:rsidRDefault="00D578FB" w:rsidP="00D578FB">
            <w:pPr>
              <w:widowControl w:val="0"/>
              <w:spacing w:after="120"/>
              <w:rPr>
                <w:snapToGrid w:val="0"/>
                <w:kern w:val="28"/>
                <w:sz w:val="22"/>
              </w:rPr>
            </w:pPr>
            <w:r w:rsidRPr="00D578FB">
              <w:rPr>
                <w:sz w:val="22"/>
              </w:rPr>
              <w:t>$705</w:t>
            </w:r>
          </w:p>
        </w:tc>
      </w:tr>
      <w:tr w:rsidR="00D578FB" w:rsidRPr="00D578FB" w14:paraId="2B94DF5E" w14:textId="77777777" w:rsidTr="00FC15A0">
        <w:tc>
          <w:tcPr>
            <w:tcW w:w="2349" w:type="dxa"/>
          </w:tcPr>
          <w:p w14:paraId="7778BB3C" w14:textId="77777777" w:rsidR="00D578FB" w:rsidRPr="00D578FB" w:rsidRDefault="00D578FB" w:rsidP="00D578FB">
            <w:pPr>
              <w:widowControl w:val="0"/>
              <w:spacing w:after="120"/>
              <w:rPr>
                <w:snapToGrid w:val="0"/>
                <w:kern w:val="28"/>
                <w:sz w:val="22"/>
              </w:rPr>
            </w:pPr>
            <w:r w:rsidRPr="00D578FB">
              <w:rPr>
                <w:sz w:val="22"/>
              </w:rPr>
              <w:t>FM booster, new license fee</w:t>
            </w:r>
          </w:p>
        </w:tc>
        <w:tc>
          <w:tcPr>
            <w:tcW w:w="2421" w:type="dxa"/>
          </w:tcPr>
          <w:p w14:paraId="6DB3F397" w14:textId="77777777" w:rsidR="00D578FB" w:rsidRPr="00D578FB" w:rsidRDefault="00D578FB" w:rsidP="00D578FB">
            <w:pPr>
              <w:widowControl w:val="0"/>
              <w:spacing w:after="120"/>
              <w:rPr>
                <w:snapToGrid w:val="0"/>
                <w:kern w:val="28"/>
                <w:sz w:val="22"/>
              </w:rPr>
            </w:pPr>
            <w:r w:rsidRPr="00D578FB">
              <w:rPr>
                <w:sz w:val="22"/>
              </w:rPr>
              <w:t>$180</w:t>
            </w:r>
          </w:p>
        </w:tc>
      </w:tr>
      <w:tr w:rsidR="00D578FB" w:rsidRPr="00D578FB" w14:paraId="6D708E43" w14:textId="77777777" w:rsidTr="00FC15A0">
        <w:tc>
          <w:tcPr>
            <w:tcW w:w="2349" w:type="dxa"/>
          </w:tcPr>
          <w:p w14:paraId="0949E834" w14:textId="77777777" w:rsidR="00D578FB" w:rsidRPr="00D578FB" w:rsidRDefault="00D578FB" w:rsidP="00D578FB">
            <w:pPr>
              <w:widowControl w:val="0"/>
              <w:spacing w:after="120"/>
              <w:rPr>
                <w:snapToGrid w:val="0"/>
                <w:kern w:val="28"/>
                <w:sz w:val="22"/>
              </w:rPr>
            </w:pPr>
            <w:r w:rsidRPr="00D578FB">
              <w:rPr>
                <w:sz w:val="22"/>
              </w:rPr>
              <w:t xml:space="preserve">FM booster, </w:t>
            </w:r>
            <w:proofErr w:type="spellStart"/>
            <w:r w:rsidRPr="00D578FB">
              <w:rPr>
                <w:sz w:val="22"/>
              </w:rPr>
              <w:t>STA</w:t>
            </w:r>
            <w:proofErr w:type="spellEnd"/>
          </w:p>
        </w:tc>
        <w:tc>
          <w:tcPr>
            <w:tcW w:w="2421" w:type="dxa"/>
          </w:tcPr>
          <w:p w14:paraId="735DB834" w14:textId="77777777" w:rsidR="00D578FB" w:rsidRPr="00D578FB" w:rsidRDefault="00D578FB" w:rsidP="00D578FB">
            <w:pPr>
              <w:widowControl w:val="0"/>
              <w:spacing w:after="120"/>
              <w:rPr>
                <w:snapToGrid w:val="0"/>
                <w:kern w:val="28"/>
                <w:sz w:val="22"/>
              </w:rPr>
            </w:pPr>
            <w:r w:rsidRPr="00D578FB">
              <w:rPr>
                <w:sz w:val="22"/>
              </w:rPr>
              <w:t>$170</w:t>
            </w:r>
          </w:p>
        </w:tc>
      </w:tr>
    </w:tbl>
    <w:p w14:paraId="120E856C" w14:textId="77777777" w:rsidR="00D578FB" w:rsidRPr="00D578FB" w:rsidRDefault="00D578FB" w:rsidP="00D578FB">
      <w:pPr>
        <w:autoSpaceDE w:val="0"/>
        <w:autoSpaceDN w:val="0"/>
        <w:adjustRightInd w:val="0"/>
        <w:spacing w:after="0"/>
        <w:ind w:firstLine="720"/>
        <w:jc w:val="both"/>
        <w:rPr>
          <w:rFonts w:cs="Times New Roman"/>
          <w:szCs w:val="24"/>
        </w:rPr>
      </w:pPr>
    </w:p>
    <w:p w14:paraId="5221350F" w14:textId="77777777" w:rsidR="00D578FB" w:rsidRPr="00D578FB" w:rsidRDefault="00D578FB" w:rsidP="00D578FB">
      <w:pPr>
        <w:tabs>
          <w:tab w:val="left" w:pos="-1422"/>
          <w:tab w:val="left" w:pos="-702"/>
          <w:tab w:val="left" w:pos="18"/>
          <w:tab w:val="left" w:pos="738"/>
          <w:tab w:val="left" w:pos="3945"/>
        </w:tabs>
        <w:spacing w:after="0"/>
        <w:ind w:right="18"/>
        <w:jc w:val="center"/>
      </w:pPr>
    </w:p>
    <w:p w14:paraId="0B0F11D6" w14:textId="68BFA9CE" w:rsidR="00535205" w:rsidRDefault="00535205" w:rsidP="007D1905">
      <w:pPr>
        <w:tabs>
          <w:tab w:val="left" w:pos="-1422"/>
          <w:tab w:val="left" w:pos="-702"/>
          <w:tab w:val="left" w:pos="18"/>
          <w:tab w:val="left" w:pos="738"/>
          <w:tab w:val="left" w:pos="3945"/>
        </w:tabs>
        <w:spacing w:after="0"/>
        <w:ind w:right="18"/>
        <w:jc w:val="center"/>
      </w:pPr>
    </w:p>
    <w:sectPr w:rsidR="00535205" w:rsidSect="004E76FB">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F066" w14:textId="77777777" w:rsidR="00476F17" w:rsidRDefault="00476F17" w:rsidP="002B6E2A">
      <w:pPr>
        <w:spacing w:after="0"/>
      </w:pPr>
      <w:r>
        <w:separator/>
      </w:r>
    </w:p>
  </w:endnote>
  <w:endnote w:type="continuationSeparator" w:id="0">
    <w:p w14:paraId="0972D0D2" w14:textId="77777777" w:rsidR="00476F17" w:rsidRDefault="00476F17"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94B8" w14:textId="77777777" w:rsidR="00D578FB" w:rsidRDefault="00D578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867A3FE"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50737F">
      <w:rPr>
        <w:noProof/>
        <w:color w:val="2F5496" w:themeColor="accent5" w:themeShade="BF"/>
      </w:rPr>
      <w:t>7</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3A23" w14:textId="77777777" w:rsidR="00D578FB" w:rsidRDefault="00D57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7C04" w14:textId="77777777" w:rsidR="00476F17" w:rsidRDefault="00476F17" w:rsidP="002B6E2A">
      <w:pPr>
        <w:spacing w:after="0"/>
      </w:pPr>
      <w:r>
        <w:separator/>
      </w:r>
    </w:p>
  </w:footnote>
  <w:footnote w:type="continuationSeparator" w:id="0">
    <w:p w14:paraId="1D139A87" w14:textId="77777777" w:rsidR="00476F17" w:rsidRDefault="00476F17"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F2B7" w14:textId="77777777" w:rsidR="00D578FB" w:rsidRDefault="00D578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FC75" w14:textId="77777777" w:rsidR="00D578FB" w:rsidRDefault="00D578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F1A6" w14:textId="705004E7" w:rsidR="004E76FB" w:rsidRDefault="004E76FB" w:rsidP="004E76FB">
    <w:pPr>
      <w:pStyle w:val="Header"/>
      <w:tabs>
        <w:tab w:val="clear" w:pos="4680"/>
        <w:tab w:val="clear" w:pos="9360"/>
        <w:tab w:val="left" w:pos="2430"/>
      </w:tabs>
      <w:rPr>
        <w:rFonts w:eastAsia="Times New Roman" w:cs="Times New Roman"/>
        <w:noProof/>
        <w:color w:val="000000"/>
        <w:spacing w:val="1"/>
        <w:sz w:val="26"/>
        <w:szCs w:val="26"/>
      </w:rPr>
    </w:pPr>
  </w:p>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E76FB" w:rsidRPr="00140D3D" w14:paraId="3C1B8914" w14:textId="77777777" w:rsidTr="00BE27A9">
      <w:tc>
        <w:tcPr>
          <w:tcW w:w="1440" w:type="dxa"/>
          <w:shd w:val="clear" w:color="auto" w:fill="auto"/>
        </w:tcPr>
        <w:p w14:paraId="68D463EA" w14:textId="77777777" w:rsidR="004E76FB" w:rsidRPr="00140D3D" w:rsidRDefault="004E76FB" w:rsidP="004E76FB">
          <w:pPr>
            <w:tabs>
              <w:tab w:val="left" w:pos="720"/>
            </w:tabs>
            <w:spacing w:after="0"/>
            <w:jc w:val="center"/>
            <w:rPr>
              <w:rFonts w:eastAsia="Calibri" w:cs="Times New Roman"/>
              <w:szCs w:val="24"/>
            </w:rPr>
          </w:pPr>
        </w:p>
      </w:tc>
      <w:tc>
        <w:tcPr>
          <w:tcW w:w="7380" w:type="dxa"/>
          <w:gridSpan w:val="3"/>
          <w:shd w:val="clear" w:color="auto" w:fill="auto"/>
        </w:tcPr>
        <w:p w14:paraId="3709F687"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17D71598" wp14:editId="316419F9">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14436FD0" w14:textId="77777777" w:rsidR="004E76FB" w:rsidRPr="00140D3D" w:rsidRDefault="004E76FB" w:rsidP="004E76FB">
          <w:pPr>
            <w:tabs>
              <w:tab w:val="left" w:pos="720"/>
            </w:tabs>
            <w:spacing w:after="0"/>
            <w:jc w:val="center"/>
            <w:rPr>
              <w:rFonts w:eastAsia="Calibri" w:cs="Times New Roman"/>
              <w:szCs w:val="24"/>
            </w:rPr>
          </w:pPr>
        </w:p>
        <w:p w14:paraId="7A253F13" w14:textId="77777777" w:rsidR="004E76FB" w:rsidRPr="00140D3D" w:rsidRDefault="004E76FB" w:rsidP="004E76FB">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3360" behindDoc="1" locked="0" layoutInCell="1" allowOverlap="1" wp14:anchorId="6845304F" wp14:editId="415B3226">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01F1A4CE" w14:textId="77777777" w:rsidR="004E76FB" w:rsidRPr="00140D3D" w:rsidRDefault="004E76FB" w:rsidP="004E76FB">
          <w:pPr>
            <w:tabs>
              <w:tab w:val="left" w:pos="720"/>
            </w:tabs>
            <w:spacing w:after="0"/>
            <w:jc w:val="center"/>
            <w:rPr>
              <w:rFonts w:eastAsia="Calibri" w:cs="Times New Roman"/>
              <w:szCs w:val="24"/>
            </w:rPr>
          </w:pPr>
        </w:p>
      </w:tc>
      <w:tc>
        <w:tcPr>
          <w:tcW w:w="1620" w:type="dxa"/>
          <w:shd w:val="clear" w:color="auto" w:fill="auto"/>
        </w:tcPr>
        <w:p w14:paraId="2E4C31B4" w14:textId="77777777" w:rsidR="004E76FB" w:rsidRPr="00140D3D" w:rsidRDefault="004E76FB" w:rsidP="004E76FB">
          <w:pPr>
            <w:tabs>
              <w:tab w:val="left" w:pos="720"/>
            </w:tabs>
            <w:spacing w:after="0"/>
            <w:jc w:val="center"/>
            <w:rPr>
              <w:rFonts w:eastAsia="Calibri" w:cs="Times New Roman"/>
              <w:szCs w:val="24"/>
            </w:rPr>
          </w:pPr>
        </w:p>
      </w:tc>
    </w:tr>
    <w:tr w:rsidR="004E76FB" w:rsidRPr="00140D3D" w14:paraId="5F1D3D6C" w14:textId="77777777" w:rsidTr="00BE27A9">
      <w:tc>
        <w:tcPr>
          <w:tcW w:w="4500" w:type="dxa"/>
          <w:gridSpan w:val="2"/>
          <w:shd w:val="clear" w:color="auto" w:fill="auto"/>
          <w:tcMar>
            <w:left w:w="0" w:type="dxa"/>
            <w:right w:w="0" w:type="dxa"/>
          </w:tcMar>
        </w:tcPr>
        <w:p w14:paraId="0766A813"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084A9249"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2FDAA288" w14:textId="77777777" w:rsidR="004E76FB" w:rsidRPr="00140D3D" w:rsidRDefault="004E76FB" w:rsidP="004E76F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19A1518"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3F2823D1"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Charlottesville, VA 22902</w:t>
          </w:r>
        </w:p>
        <w:p w14:paraId="01F2EA90" w14:textId="77777777" w:rsidR="004E76FB" w:rsidRPr="00140D3D" w:rsidRDefault="004E76FB" w:rsidP="004E76FB">
          <w:pPr>
            <w:tabs>
              <w:tab w:val="left" w:pos="720"/>
            </w:tabs>
            <w:spacing w:after="0"/>
            <w:jc w:val="center"/>
            <w:rPr>
              <w:rFonts w:eastAsia="Calibri" w:cs="Times New Roman"/>
              <w:szCs w:val="24"/>
            </w:rPr>
          </w:pPr>
          <w:r w:rsidRPr="00140D3D">
            <w:rPr>
              <w:rFonts w:eastAsia="Calibri" w:cs="Times New Roman"/>
              <w:szCs w:val="24"/>
            </w:rPr>
            <w:t>(434) 977-3716 </w:t>
          </w:r>
        </w:p>
      </w:tc>
    </w:tr>
    <w:tr w:rsidR="004E76FB" w:rsidRPr="00140D3D" w14:paraId="0FA17586" w14:textId="77777777" w:rsidTr="00BE27A9">
      <w:trPr>
        <w:trHeight w:val="259"/>
      </w:trPr>
      <w:tc>
        <w:tcPr>
          <w:tcW w:w="10440" w:type="dxa"/>
          <w:gridSpan w:val="5"/>
          <w:shd w:val="clear" w:color="auto" w:fill="auto"/>
        </w:tcPr>
        <w:p w14:paraId="7FCA5164" w14:textId="77777777" w:rsidR="004E76FB" w:rsidRPr="00140D3D" w:rsidRDefault="004E76FB" w:rsidP="004E76FB">
          <w:pPr>
            <w:tabs>
              <w:tab w:val="left" w:pos="720"/>
            </w:tabs>
            <w:spacing w:after="0"/>
            <w:jc w:val="center"/>
            <w:rPr>
              <w:rFonts w:eastAsia="Calibri" w:cs="Times New Roman"/>
              <w:b/>
              <w:szCs w:val="24"/>
            </w:rPr>
          </w:pPr>
        </w:p>
      </w:tc>
    </w:tr>
    <w:tr w:rsidR="004E76FB" w:rsidRPr="00140D3D" w14:paraId="16F6DF09" w14:textId="77777777" w:rsidTr="00BE27A9">
      <w:trPr>
        <w:trHeight w:val="103"/>
      </w:trPr>
      <w:tc>
        <w:tcPr>
          <w:tcW w:w="10440" w:type="dxa"/>
          <w:gridSpan w:val="5"/>
          <w:shd w:val="clear" w:color="auto" w:fill="auto"/>
          <w:tcMar>
            <w:left w:w="115" w:type="dxa"/>
            <w:right w:w="115" w:type="dxa"/>
          </w:tcMar>
          <w:vAlign w:val="center"/>
        </w:tcPr>
        <w:p w14:paraId="40264376" w14:textId="77777777" w:rsidR="004E76FB" w:rsidRPr="00140D3D" w:rsidRDefault="004E76FB" w:rsidP="004E76FB">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629FA169" wp14:editId="21002F8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87D4F1"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F2C4DF3" wp14:editId="01B7191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5D5AEF"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304E83AE" w14:textId="77777777" w:rsidR="004E76FB" w:rsidRPr="00D578FB" w:rsidRDefault="004E76FB">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1"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6"/>
  </w:num>
  <w:num w:numId="4">
    <w:abstractNumId w:val="23"/>
  </w:num>
  <w:num w:numId="5">
    <w:abstractNumId w:val="13"/>
  </w:num>
  <w:num w:numId="6">
    <w:abstractNumId w:val="5"/>
  </w:num>
  <w:num w:numId="7">
    <w:abstractNumId w:val="15"/>
  </w:num>
  <w:num w:numId="8">
    <w:abstractNumId w:val="9"/>
  </w:num>
  <w:num w:numId="9">
    <w:abstractNumId w:val="7"/>
  </w:num>
  <w:num w:numId="10">
    <w:abstractNumId w:val="21"/>
  </w:num>
  <w:num w:numId="11">
    <w:abstractNumId w:val="19"/>
  </w:num>
  <w:num w:numId="12">
    <w:abstractNumId w:val="22"/>
  </w:num>
  <w:num w:numId="13">
    <w:abstractNumId w:val="0"/>
  </w:num>
  <w:num w:numId="14">
    <w:abstractNumId w:val="8"/>
  </w:num>
  <w:num w:numId="15">
    <w:abstractNumId w:val="12"/>
  </w:num>
  <w:num w:numId="16">
    <w:abstractNumId w:val="2"/>
  </w:num>
  <w:num w:numId="17">
    <w:abstractNumId w:val="4"/>
  </w:num>
  <w:num w:numId="18">
    <w:abstractNumId w:val="1"/>
  </w:num>
  <w:num w:numId="19">
    <w:abstractNumId w:val="25"/>
  </w:num>
  <w:num w:numId="20">
    <w:abstractNumId w:val="3"/>
  </w:num>
  <w:num w:numId="21">
    <w:abstractNumId w:val="24"/>
  </w:num>
  <w:num w:numId="22">
    <w:abstractNumId w:val="14"/>
  </w:num>
  <w:num w:numId="23">
    <w:abstractNumId w:val="10"/>
  </w:num>
  <w:num w:numId="24">
    <w:abstractNumId w:val="11"/>
  </w:num>
  <w:num w:numId="25">
    <w:abstractNumId w:val="17"/>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10B9"/>
    <w:rsid w:val="0000120D"/>
    <w:rsid w:val="0000124E"/>
    <w:rsid w:val="00001885"/>
    <w:rsid w:val="00001EA4"/>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0DAE"/>
    <w:rsid w:val="000311BF"/>
    <w:rsid w:val="00031666"/>
    <w:rsid w:val="00031683"/>
    <w:rsid w:val="00031B90"/>
    <w:rsid w:val="00032635"/>
    <w:rsid w:val="00032A3E"/>
    <w:rsid w:val="00032B56"/>
    <w:rsid w:val="0003326F"/>
    <w:rsid w:val="00033309"/>
    <w:rsid w:val="0003360A"/>
    <w:rsid w:val="00033856"/>
    <w:rsid w:val="00033C50"/>
    <w:rsid w:val="000344AE"/>
    <w:rsid w:val="0003457B"/>
    <w:rsid w:val="000354BB"/>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5EE"/>
    <w:rsid w:val="00153DB0"/>
    <w:rsid w:val="0015404D"/>
    <w:rsid w:val="001542F9"/>
    <w:rsid w:val="0015452B"/>
    <w:rsid w:val="00155665"/>
    <w:rsid w:val="00155669"/>
    <w:rsid w:val="00155E2F"/>
    <w:rsid w:val="00156419"/>
    <w:rsid w:val="00157D56"/>
    <w:rsid w:val="00161A8F"/>
    <w:rsid w:val="00161D54"/>
    <w:rsid w:val="001626C3"/>
    <w:rsid w:val="00162E4B"/>
    <w:rsid w:val="00163A99"/>
    <w:rsid w:val="00164693"/>
    <w:rsid w:val="0016645F"/>
    <w:rsid w:val="001666BF"/>
    <w:rsid w:val="00166AFE"/>
    <w:rsid w:val="00166DCA"/>
    <w:rsid w:val="0016742D"/>
    <w:rsid w:val="00170583"/>
    <w:rsid w:val="0017091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44C"/>
    <w:rsid w:val="003D1912"/>
    <w:rsid w:val="003D1C79"/>
    <w:rsid w:val="003D1EFD"/>
    <w:rsid w:val="003D2173"/>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8B5"/>
    <w:rsid w:val="004A3F5E"/>
    <w:rsid w:val="004A44F5"/>
    <w:rsid w:val="004A4664"/>
    <w:rsid w:val="004A48D7"/>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6F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37F"/>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CB"/>
    <w:rsid w:val="0067791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E21"/>
    <w:rsid w:val="006D1E7B"/>
    <w:rsid w:val="006D21E6"/>
    <w:rsid w:val="006D3408"/>
    <w:rsid w:val="006D522C"/>
    <w:rsid w:val="006D56AC"/>
    <w:rsid w:val="006D5C55"/>
    <w:rsid w:val="006D5E63"/>
    <w:rsid w:val="006D6057"/>
    <w:rsid w:val="006D605E"/>
    <w:rsid w:val="006D60D9"/>
    <w:rsid w:val="006D75DB"/>
    <w:rsid w:val="006D7F89"/>
    <w:rsid w:val="006D7FDC"/>
    <w:rsid w:val="006E102D"/>
    <w:rsid w:val="006E1472"/>
    <w:rsid w:val="006E1B36"/>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0F5"/>
    <w:rsid w:val="00704184"/>
    <w:rsid w:val="00704F55"/>
    <w:rsid w:val="007053CE"/>
    <w:rsid w:val="0070545F"/>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362D"/>
    <w:rsid w:val="00773843"/>
    <w:rsid w:val="00774AFE"/>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58"/>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A51"/>
    <w:rsid w:val="007C3041"/>
    <w:rsid w:val="007C3162"/>
    <w:rsid w:val="007C3CCA"/>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595"/>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3ED9"/>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938"/>
    <w:rsid w:val="00855A15"/>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0BCE"/>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765"/>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31B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BDC"/>
    <w:rsid w:val="009E3FC9"/>
    <w:rsid w:val="009E415F"/>
    <w:rsid w:val="009E41B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04A"/>
    <w:rsid w:val="00A4266E"/>
    <w:rsid w:val="00A42A5A"/>
    <w:rsid w:val="00A42F1C"/>
    <w:rsid w:val="00A43728"/>
    <w:rsid w:val="00A43A5B"/>
    <w:rsid w:val="00A43AA2"/>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76B"/>
    <w:rsid w:val="00AC0908"/>
    <w:rsid w:val="00AC0F4F"/>
    <w:rsid w:val="00AC10B3"/>
    <w:rsid w:val="00AC13F9"/>
    <w:rsid w:val="00AC1452"/>
    <w:rsid w:val="00AC1BAF"/>
    <w:rsid w:val="00AC1D4B"/>
    <w:rsid w:val="00AC1E12"/>
    <w:rsid w:val="00AC2155"/>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32C"/>
    <w:rsid w:val="00AD14B3"/>
    <w:rsid w:val="00AD1D0C"/>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4E10"/>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CEA"/>
    <w:rsid w:val="00BB61A4"/>
    <w:rsid w:val="00BB6B33"/>
    <w:rsid w:val="00BB6D0F"/>
    <w:rsid w:val="00BB74F3"/>
    <w:rsid w:val="00BB7E5C"/>
    <w:rsid w:val="00BB7E88"/>
    <w:rsid w:val="00BC0B21"/>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BD2"/>
    <w:rsid w:val="00BE6282"/>
    <w:rsid w:val="00BE664F"/>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3DC5"/>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57"/>
    <w:rsid w:val="00CD3B96"/>
    <w:rsid w:val="00CD3D9F"/>
    <w:rsid w:val="00CD3F27"/>
    <w:rsid w:val="00CD42E5"/>
    <w:rsid w:val="00CD4310"/>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8FB"/>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2FF2"/>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DA1B6F2"/>
  <w15:chartTrackingRefBased/>
  <w15:docId w15:val="{CF7EF49D-1729-420A-95F7-DE8A1DC4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8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1-786A1.pdf" TargetMode="External"/><Relationship Id="rId13" Type="http://schemas.openxmlformats.org/officeDocument/2006/relationships/hyperlink" Target="mailto:mtrathen@brookspierce.com" TargetMode="External"/><Relationship Id="rId18" Type="http://schemas.openxmlformats.org/officeDocument/2006/relationships/hyperlink" Target="mailto:espainhour@brookspierc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cross@brookspierce.com" TargetMode="External"/><Relationship Id="rId7" Type="http://schemas.openxmlformats.org/officeDocument/2006/relationships/endnotes" Target="endnotes.xml"/><Relationship Id="rId12" Type="http://schemas.openxmlformats.org/officeDocument/2006/relationships/hyperlink" Target="mailto:mprak@brookspierce.com" TargetMode="External"/><Relationship Id="rId17" Type="http://schemas.openxmlformats.org/officeDocument/2006/relationships/hyperlink" Target="mailto:jambrose@brookspierce.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hartzell@brookspierce.com" TargetMode="External"/><Relationship Id="rId20" Type="http://schemas.openxmlformats.org/officeDocument/2006/relationships/hyperlink" Target="mailto:tnelson@brookspier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73822A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amsey@brookspierc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fcc.gov/public/attachments/FCC-20-184A1.pdf" TargetMode="External"/><Relationship Id="rId19" Type="http://schemas.openxmlformats.org/officeDocument/2006/relationships/hyperlink" Target="mailto:bdavis@brookspierce.com" TargetMode="External"/><Relationship Id="rId4" Type="http://schemas.openxmlformats.org/officeDocument/2006/relationships/settings" Target="settings.xml"/><Relationship Id="rId9" Type="http://schemas.openxmlformats.org/officeDocument/2006/relationships/hyperlink" Target="https://www.fcc.gov/sites/default/files/analog_stations_without_a_digital_permit.xlsx" TargetMode="External"/><Relationship Id="rId14" Type="http://schemas.openxmlformats.org/officeDocument/2006/relationships/hyperlink" Target="mailto:dkushner@brookspierce.co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194E-B5D6-4452-B490-E00F77AA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1717</Words>
  <Characters>9236</Characters>
  <Application>Microsoft Office Word</Application>
  <DocSecurity>0</DocSecurity>
  <Lines>378</Lines>
  <Paragraphs>164</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B. J. Patrick Cross</cp:lastModifiedBy>
  <cp:revision>3</cp:revision>
  <cp:lastPrinted>2021-07-09T17:48:00Z</cp:lastPrinted>
  <dcterms:created xsi:type="dcterms:W3CDTF">2021-07-09T17:47:00Z</dcterms:created>
  <dcterms:modified xsi:type="dcterms:W3CDTF">2021-07-09T17:48:00Z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